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006" w:rsidRDefault="006F7006" w:rsidP="006F7006">
      <w:pPr>
        <w:pStyle w:val="Standard"/>
        <w:spacing w:after="0" w:line="288" w:lineRule="auto"/>
        <w:jc w:val="center"/>
        <w:rPr>
          <w:rFonts w:ascii="Tahoma" w:hAnsi="Tahoma" w:cs="Tahoma"/>
          <w:b/>
        </w:rPr>
      </w:pPr>
      <w:r w:rsidRPr="004767B8">
        <w:rPr>
          <w:rFonts w:ascii="Tahoma" w:hAnsi="Tahoma" w:cs="Tahoma"/>
          <w:b/>
        </w:rPr>
        <w:t>STANKO MAKAR</w:t>
      </w:r>
      <w:r w:rsidRPr="004767B8">
        <w:rPr>
          <w:rFonts w:ascii="Tahoma" w:hAnsi="Tahoma" w:cs="Tahoma"/>
          <w:b/>
          <w:sz w:val="22"/>
          <w:szCs w:val="22"/>
        </w:rPr>
        <w:t xml:space="preserve">, </w:t>
      </w:r>
      <w:proofErr w:type="spellStart"/>
      <w:r w:rsidRPr="004767B8">
        <w:rPr>
          <w:rFonts w:ascii="Tahoma" w:hAnsi="Tahoma" w:cs="Tahoma"/>
          <w:b/>
        </w:rPr>
        <w:t>A.Šenoe</w:t>
      </w:r>
      <w:proofErr w:type="spellEnd"/>
      <w:r w:rsidRPr="004767B8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6, </w:t>
      </w:r>
      <w:proofErr w:type="spellStart"/>
      <w:r>
        <w:rPr>
          <w:rFonts w:ascii="Tahoma" w:hAnsi="Tahoma" w:cs="Tahoma"/>
          <w:b/>
        </w:rPr>
        <w:t>Sigetec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Ludbreški</w:t>
      </w:r>
      <w:proofErr w:type="spellEnd"/>
    </w:p>
    <w:p w:rsidR="006F7006" w:rsidRPr="006F7006" w:rsidRDefault="006F7006" w:rsidP="006F7006">
      <w:pPr>
        <w:spacing w:after="0" w:line="288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Stečajni upravitelj nad dužnikom </w:t>
      </w:r>
      <w:r w:rsidRPr="006F7006">
        <w:rPr>
          <w:rFonts w:ascii="Tahoma" w:hAnsi="Tahoma" w:cs="Tahoma"/>
          <w:b/>
        </w:rPr>
        <w:t xml:space="preserve">ANTUNOVIĆ-BOBCAT d.o.o. u stečaju </w:t>
      </w:r>
    </w:p>
    <w:p w:rsidR="006F7006" w:rsidRPr="006F7006" w:rsidRDefault="006F7006" w:rsidP="006F7006">
      <w:pPr>
        <w:pBdr>
          <w:bottom w:val="single" w:sz="4" w:space="1" w:color="auto"/>
        </w:pBdr>
        <w:spacing w:after="0" w:line="288" w:lineRule="auto"/>
        <w:jc w:val="center"/>
        <w:rPr>
          <w:rFonts w:ascii="Times New Roman" w:hAnsi="Times New Roman"/>
          <w:sz w:val="24"/>
        </w:rPr>
      </w:pPr>
      <w:r w:rsidRPr="006F7006">
        <w:rPr>
          <w:rFonts w:ascii="Tahoma" w:hAnsi="Tahoma" w:cs="Tahoma"/>
          <w:b/>
        </w:rPr>
        <w:t>Cehovska 47, 42000 Varaždin,  broj: St- 394/13</w:t>
      </w:r>
    </w:p>
    <w:p w:rsidR="006F7006" w:rsidRDefault="006F7006" w:rsidP="00D7273B">
      <w:pPr>
        <w:spacing w:after="0" w:line="288" w:lineRule="auto"/>
        <w:jc w:val="both"/>
        <w:rPr>
          <w:rFonts w:ascii="Tahoma" w:eastAsia="Times New Roman" w:hAnsi="Tahoma" w:cs="Tahoma"/>
          <w:b/>
          <w:lang w:val="pl-PL" w:eastAsia="hr-HR"/>
        </w:rPr>
      </w:pPr>
    </w:p>
    <w:p w:rsidR="00D7273B" w:rsidRPr="00D7273B" w:rsidRDefault="00D7273B" w:rsidP="00D7273B">
      <w:pPr>
        <w:spacing w:after="0" w:line="288" w:lineRule="auto"/>
        <w:jc w:val="both"/>
        <w:rPr>
          <w:rFonts w:ascii="Tahoma" w:eastAsia="Times New Roman" w:hAnsi="Tahoma" w:cs="Tahoma"/>
          <w:b/>
          <w:lang w:eastAsia="hr-HR"/>
        </w:rPr>
      </w:pPr>
      <w:r w:rsidRPr="00D7273B">
        <w:rPr>
          <w:rFonts w:ascii="Tahoma" w:eastAsia="Times New Roman" w:hAnsi="Tahoma" w:cs="Tahoma"/>
          <w:b/>
          <w:lang w:val="pl-PL" w:eastAsia="hr-HR"/>
        </w:rPr>
        <w:t>Nadle</w:t>
      </w:r>
      <w:r w:rsidRPr="00D7273B">
        <w:rPr>
          <w:rFonts w:ascii="Tahoma" w:eastAsia="Times New Roman" w:hAnsi="Tahoma" w:cs="Tahoma"/>
          <w:b/>
          <w:lang w:eastAsia="hr-HR"/>
        </w:rPr>
        <w:t>ž</w:t>
      </w:r>
      <w:r w:rsidRPr="00D7273B">
        <w:rPr>
          <w:rFonts w:ascii="Tahoma" w:eastAsia="Times New Roman" w:hAnsi="Tahoma" w:cs="Tahoma"/>
          <w:b/>
          <w:lang w:val="pl-PL" w:eastAsia="hr-HR"/>
        </w:rPr>
        <w:t>ni</w:t>
      </w:r>
      <w:r w:rsidRPr="00D7273B">
        <w:rPr>
          <w:rFonts w:ascii="Tahoma" w:eastAsia="Times New Roman" w:hAnsi="Tahoma" w:cs="Tahoma"/>
          <w:b/>
          <w:lang w:eastAsia="hr-HR"/>
        </w:rPr>
        <w:t xml:space="preserve"> </w:t>
      </w:r>
      <w:r w:rsidRPr="00D7273B">
        <w:rPr>
          <w:rFonts w:ascii="Tahoma" w:eastAsia="Times New Roman" w:hAnsi="Tahoma" w:cs="Tahoma"/>
          <w:b/>
          <w:lang w:val="pl-PL" w:eastAsia="hr-HR"/>
        </w:rPr>
        <w:t>trgova</w:t>
      </w:r>
      <w:r w:rsidRPr="00D7273B">
        <w:rPr>
          <w:rFonts w:ascii="Tahoma" w:eastAsia="Times New Roman" w:hAnsi="Tahoma" w:cs="Tahoma"/>
          <w:b/>
          <w:lang w:eastAsia="hr-HR"/>
        </w:rPr>
        <w:t>č</w:t>
      </w:r>
      <w:r w:rsidRPr="00D7273B">
        <w:rPr>
          <w:rFonts w:ascii="Tahoma" w:eastAsia="Times New Roman" w:hAnsi="Tahoma" w:cs="Tahoma"/>
          <w:b/>
          <w:lang w:val="pl-PL" w:eastAsia="hr-HR"/>
        </w:rPr>
        <w:t>ki</w:t>
      </w:r>
      <w:r w:rsidRPr="00D7273B">
        <w:rPr>
          <w:rFonts w:ascii="Tahoma" w:eastAsia="Times New Roman" w:hAnsi="Tahoma" w:cs="Tahoma"/>
          <w:b/>
          <w:lang w:eastAsia="hr-HR"/>
        </w:rPr>
        <w:t xml:space="preserve"> </w:t>
      </w:r>
      <w:r w:rsidRPr="00D7273B">
        <w:rPr>
          <w:rFonts w:ascii="Tahoma" w:eastAsia="Times New Roman" w:hAnsi="Tahoma" w:cs="Tahoma"/>
          <w:b/>
          <w:lang w:val="pl-PL" w:eastAsia="hr-HR"/>
        </w:rPr>
        <w:t xml:space="preserve">sud:  </w:t>
      </w:r>
      <w:r w:rsidR="00451921">
        <w:rPr>
          <w:rFonts w:ascii="Tahoma" w:eastAsia="Times New Roman" w:hAnsi="Tahoma" w:cs="Tahoma"/>
          <w:b/>
          <w:lang w:val="pl-PL" w:eastAsia="hr-HR"/>
        </w:rPr>
        <w:t>Varaždin</w:t>
      </w:r>
      <w:r w:rsidR="006F7006">
        <w:rPr>
          <w:rFonts w:ascii="Tahoma" w:eastAsia="Times New Roman" w:hAnsi="Tahoma" w:cs="Tahoma"/>
          <w:b/>
          <w:lang w:val="pl-PL" w:eastAsia="hr-HR"/>
        </w:rPr>
        <w:t>, St-394/13</w:t>
      </w:r>
    </w:p>
    <w:p w:rsidR="006F7006" w:rsidRDefault="006F7006" w:rsidP="006F7006">
      <w:pPr>
        <w:tabs>
          <w:tab w:val="left" w:pos="4455"/>
        </w:tabs>
        <w:spacing w:after="0" w:line="288" w:lineRule="auto"/>
        <w:jc w:val="both"/>
        <w:rPr>
          <w:rFonts w:ascii="Tahoma" w:eastAsia="Times New Roman" w:hAnsi="Tahoma" w:cs="Tahoma"/>
          <w:b/>
          <w:lang w:val="pl-PL" w:eastAsia="hr-HR"/>
        </w:rPr>
      </w:pPr>
      <w:r>
        <w:rPr>
          <w:rFonts w:ascii="Tahoma" w:eastAsia="Times New Roman" w:hAnsi="Tahoma" w:cs="Tahoma"/>
          <w:b/>
          <w:lang w:val="pl-PL" w:eastAsia="hr-HR"/>
        </w:rPr>
        <w:t xml:space="preserve">Dužnik:             </w:t>
      </w:r>
      <w:r w:rsidR="00D7273B" w:rsidRPr="00D7273B">
        <w:rPr>
          <w:rFonts w:ascii="Tahoma" w:eastAsia="Times New Roman" w:hAnsi="Tahoma" w:cs="Tahoma"/>
          <w:b/>
          <w:lang w:val="pl-PL" w:eastAsia="hr-HR"/>
        </w:rPr>
        <w:t xml:space="preserve">                ANTUNOVIĆ-BOBCAT d.o.o. u stečaju,</w:t>
      </w:r>
      <w:r>
        <w:rPr>
          <w:rFonts w:ascii="Tahoma" w:eastAsia="Times New Roman" w:hAnsi="Tahoma" w:cs="Tahoma"/>
          <w:b/>
          <w:lang w:val="pl-PL" w:eastAsia="hr-HR"/>
        </w:rPr>
        <w:t xml:space="preserve"> OIB: 46280580290</w:t>
      </w:r>
    </w:p>
    <w:p w:rsidR="002F732B" w:rsidRDefault="002F732B" w:rsidP="002F732B">
      <w:pPr>
        <w:spacing w:after="0" w:line="288" w:lineRule="auto"/>
        <w:jc w:val="center"/>
        <w:rPr>
          <w:rFonts w:ascii="Tahoma" w:eastAsia="Times New Roman" w:hAnsi="Tahoma" w:cs="Tahoma"/>
          <w:b/>
          <w:lang w:val="pl-PL" w:eastAsia="hr-HR"/>
        </w:rPr>
      </w:pPr>
    </w:p>
    <w:p w:rsidR="0089066D" w:rsidRDefault="0089066D" w:rsidP="0089066D">
      <w:pPr>
        <w:spacing w:after="0" w:line="288" w:lineRule="auto"/>
        <w:jc w:val="both"/>
        <w:rPr>
          <w:rFonts w:ascii="Tahoma" w:hAnsi="Tahoma" w:cs="Tahoma"/>
          <w:lang w:val="pl-PL" w:eastAsia="hr-HR"/>
        </w:rPr>
      </w:pPr>
      <w:r>
        <w:rPr>
          <w:rFonts w:ascii="Tahoma" w:hAnsi="Tahoma" w:cs="Tahoma"/>
          <w:lang w:val="pl-PL" w:eastAsia="hr-HR"/>
        </w:rPr>
        <w:t>U odnosu na ročište koje je sazvano za diobu kupovnine za dan 4.3.2019., te dostavljen podnesak stečajnog upravitelja od 2.5.2018. kojim se predlaže namirenje razlučnog vjerovnika, a obzirom da u podnesku nisu iskazani svi stvarno nastali troškovi stečajnog postupka dostavlja se</w:t>
      </w:r>
    </w:p>
    <w:p w:rsidR="0089066D" w:rsidRDefault="0089066D" w:rsidP="0089066D">
      <w:pPr>
        <w:spacing w:after="0" w:line="288" w:lineRule="auto"/>
        <w:jc w:val="both"/>
        <w:rPr>
          <w:rFonts w:ascii="Tahoma" w:hAnsi="Tahoma" w:cs="Tahoma"/>
          <w:lang w:val="pl-PL" w:eastAsia="hr-HR"/>
        </w:rPr>
      </w:pPr>
    </w:p>
    <w:p w:rsidR="0089066D" w:rsidRDefault="0089066D" w:rsidP="0089066D">
      <w:pPr>
        <w:spacing w:after="0" w:line="288" w:lineRule="auto"/>
        <w:jc w:val="center"/>
        <w:rPr>
          <w:rFonts w:ascii="Tahoma" w:hAnsi="Tahoma" w:cs="Tahoma"/>
          <w:b/>
          <w:lang w:val="pl-PL" w:eastAsia="hr-HR"/>
        </w:rPr>
      </w:pPr>
      <w:r w:rsidRPr="00793572">
        <w:rPr>
          <w:rFonts w:ascii="Tahoma" w:hAnsi="Tahoma" w:cs="Tahoma"/>
          <w:b/>
          <w:lang w:val="pl-PL" w:eastAsia="hr-HR"/>
        </w:rPr>
        <w:t xml:space="preserve">Ispravak podneska </w:t>
      </w:r>
      <w:r w:rsidR="00A26EA4">
        <w:rPr>
          <w:rFonts w:ascii="Tahoma" w:hAnsi="Tahoma" w:cs="Tahoma"/>
          <w:b/>
          <w:lang w:val="pl-PL" w:eastAsia="hr-HR"/>
        </w:rPr>
        <w:t xml:space="preserve">stečajnog upravitelja </w:t>
      </w:r>
      <w:r w:rsidRPr="00793572">
        <w:rPr>
          <w:rFonts w:ascii="Tahoma" w:hAnsi="Tahoma" w:cs="Tahoma"/>
          <w:b/>
          <w:lang w:val="pl-PL" w:eastAsia="hr-HR"/>
        </w:rPr>
        <w:t xml:space="preserve">od </w:t>
      </w:r>
      <w:r>
        <w:rPr>
          <w:rFonts w:ascii="Tahoma" w:hAnsi="Tahoma" w:cs="Tahoma"/>
          <w:b/>
          <w:lang w:val="pl-PL" w:eastAsia="hr-HR"/>
        </w:rPr>
        <w:t>2.5.2018</w:t>
      </w:r>
      <w:r w:rsidRPr="00793572">
        <w:rPr>
          <w:rFonts w:ascii="Tahoma" w:hAnsi="Tahoma" w:cs="Tahoma"/>
          <w:b/>
          <w:lang w:val="pl-PL" w:eastAsia="hr-HR"/>
        </w:rPr>
        <w:t>.</w:t>
      </w:r>
      <w:r>
        <w:rPr>
          <w:rFonts w:ascii="Tahoma" w:hAnsi="Tahoma" w:cs="Tahoma"/>
          <w:b/>
          <w:lang w:val="pl-PL" w:eastAsia="hr-HR"/>
        </w:rPr>
        <w:t xml:space="preserve"> </w:t>
      </w:r>
    </w:p>
    <w:p w:rsidR="0089066D" w:rsidRPr="00793572" w:rsidRDefault="00A26EA4" w:rsidP="0089066D">
      <w:pPr>
        <w:spacing w:after="0" w:line="288" w:lineRule="auto"/>
        <w:jc w:val="center"/>
        <w:rPr>
          <w:rFonts w:ascii="Tahoma" w:hAnsi="Tahoma" w:cs="Tahoma"/>
          <w:b/>
          <w:lang w:val="pl-PL" w:eastAsia="hr-HR"/>
        </w:rPr>
      </w:pPr>
      <w:r>
        <w:rPr>
          <w:rFonts w:ascii="Tahoma" w:hAnsi="Tahoma" w:cs="Tahoma"/>
          <w:b/>
          <w:lang w:val="pl-PL" w:eastAsia="hr-HR"/>
        </w:rPr>
        <w:t xml:space="preserve">kojim se predlaže </w:t>
      </w:r>
      <w:r w:rsidR="0089066D">
        <w:rPr>
          <w:rFonts w:ascii="Tahoma" w:hAnsi="Tahoma" w:cs="Tahoma"/>
          <w:b/>
          <w:lang w:val="pl-PL" w:eastAsia="hr-HR"/>
        </w:rPr>
        <w:t>namirenj</w:t>
      </w:r>
      <w:r>
        <w:rPr>
          <w:rFonts w:ascii="Tahoma" w:hAnsi="Tahoma" w:cs="Tahoma"/>
          <w:b/>
          <w:lang w:val="pl-PL" w:eastAsia="hr-HR"/>
        </w:rPr>
        <w:t>e</w:t>
      </w:r>
      <w:r w:rsidR="0089066D">
        <w:rPr>
          <w:rFonts w:ascii="Tahoma" w:hAnsi="Tahoma" w:cs="Tahoma"/>
          <w:b/>
          <w:lang w:val="pl-PL" w:eastAsia="hr-HR"/>
        </w:rPr>
        <w:t xml:space="preserve"> razlučnog vjerovnika</w:t>
      </w:r>
    </w:p>
    <w:p w:rsidR="0089066D" w:rsidRPr="00793572" w:rsidRDefault="0089066D" w:rsidP="0089066D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</w:p>
    <w:p w:rsidR="00095ADE" w:rsidRDefault="0089066D" w:rsidP="0089066D">
      <w:pPr>
        <w:keepNext/>
        <w:widowControl w:val="0"/>
        <w:suppressAutoHyphens/>
        <w:spacing w:after="0" w:line="288" w:lineRule="auto"/>
        <w:jc w:val="both"/>
        <w:outlineLvl w:val="1"/>
        <w:rPr>
          <w:rFonts w:ascii="Tahoma" w:hAnsi="Tahoma" w:cs="Tahoma"/>
          <w:lang w:eastAsia="hr-HR"/>
        </w:rPr>
      </w:pPr>
      <w:r w:rsidRPr="00095ADE">
        <w:rPr>
          <w:rFonts w:ascii="Tahoma" w:hAnsi="Tahoma" w:cs="Tahoma"/>
          <w:lang w:val="pl-PL" w:eastAsia="hr-HR"/>
        </w:rPr>
        <w:t>Rješenjem o dosudi</w:t>
      </w:r>
      <w:r w:rsidRPr="00095ADE">
        <w:rPr>
          <w:rFonts w:ascii="Tahoma" w:hAnsi="Tahoma" w:cs="Tahoma"/>
          <w:lang w:eastAsia="hr-HR"/>
        </w:rPr>
        <w:t xml:space="preserve">, poslovni broj 4 St-394/13-207 od 16.1.2018. dosuđene su </w:t>
      </w:r>
      <w:r w:rsidR="00095ADE">
        <w:rPr>
          <w:rFonts w:ascii="Tahoma" w:hAnsi="Tahoma" w:cs="Tahoma"/>
          <w:lang w:eastAsia="hr-HR"/>
        </w:rPr>
        <w:t>2</w:t>
      </w:r>
      <w:r w:rsidRPr="00095ADE">
        <w:rPr>
          <w:rFonts w:ascii="Tahoma" w:hAnsi="Tahoma" w:cs="Tahoma"/>
          <w:lang w:eastAsia="hr-HR"/>
        </w:rPr>
        <w:t xml:space="preserve">  nekretnine kupcu Mislavu </w:t>
      </w:r>
      <w:proofErr w:type="spellStart"/>
      <w:r w:rsidRPr="00095ADE">
        <w:rPr>
          <w:rFonts w:ascii="Tahoma" w:hAnsi="Tahoma" w:cs="Tahoma"/>
          <w:lang w:eastAsia="hr-HR"/>
        </w:rPr>
        <w:t>Perkušiću</w:t>
      </w:r>
      <w:proofErr w:type="spellEnd"/>
      <w:r w:rsidRPr="00095ADE">
        <w:rPr>
          <w:rFonts w:ascii="Tahoma" w:hAnsi="Tahoma" w:cs="Tahoma"/>
          <w:lang w:eastAsia="hr-HR"/>
        </w:rPr>
        <w:t xml:space="preserve"> iz Zagreba</w:t>
      </w:r>
      <w:r w:rsidR="00095ADE">
        <w:rPr>
          <w:rFonts w:ascii="Tahoma" w:hAnsi="Tahoma" w:cs="Tahoma"/>
          <w:lang w:eastAsia="hr-HR"/>
        </w:rPr>
        <w:t xml:space="preserve">, koje su unovčene za </w:t>
      </w:r>
      <w:r w:rsidRPr="00095ADE">
        <w:rPr>
          <w:rFonts w:ascii="Tahoma" w:hAnsi="Tahoma" w:cs="Tahoma"/>
          <w:lang w:eastAsia="hr-HR"/>
        </w:rPr>
        <w:t xml:space="preserve">postignutu </w:t>
      </w:r>
      <w:r w:rsidR="00095ADE">
        <w:rPr>
          <w:rFonts w:ascii="Tahoma" w:hAnsi="Tahoma" w:cs="Tahoma"/>
          <w:lang w:eastAsia="hr-HR"/>
        </w:rPr>
        <w:t>ukupn</w:t>
      </w:r>
      <w:r w:rsidR="009F3D3E">
        <w:rPr>
          <w:rFonts w:ascii="Tahoma" w:hAnsi="Tahoma" w:cs="Tahoma"/>
          <w:lang w:eastAsia="hr-HR"/>
        </w:rPr>
        <w:t>u</w:t>
      </w:r>
      <w:r w:rsidR="00095ADE">
        <w:rPr>
          <w:rFonts w:ascii="Tahoma" w:hAnsi="Tahoma" w:cs="Tahoma"/>
          <w:lang w:eastAsia="hr-HR"/>
        </w:rPr>
        <w:t xml:space="preserve"> </w:t>
      </w:r>
      <w:r w:rsidRPr="00095ADE">
        <w:rPr>
          <w:rFonts w:ascii="Tahoma" w:hAnsi="Tahoma" w:cs="Tahoma"/>
          <w:lang w:eastAsia="hr-HR"/>
        </w:rPr>
        <w:t xml:space="preserve">kupoprodajnu vrijednost od </w:t>
      </w:r>
      <w:r w:rsidRPr="00095ADE">
        <w:rPr>
          <w:rFonts w:ascii="Tahoma" w:hAnsi="Tahoma" w:cs="Tahoma"/>
          <w:b/>
          <w:lang w:eastAsia="hr-HR"/>
        </w:rPr>
        <w:t>317.178,43 kn</w:t>
      </w:r>
      <w:r w:rsidR="00095ADE">
        <w:rPr>
          <w:rFonts w:ascii="Tahoma" w:hAnsi="Tahoma" w:cs="Tahoma"/>
          <w:b/>
          <w:lang w:eastAsia="hr-HR"/>
        </w:rPr>
        <w:t>,</w:t>
      </w:r>
      <w:r w:rsidR="00095ADE" w:rsidRPr="00095ADE">
        <w:rPr>
          <w:rFonts w:ascii="Tahoma" w:hAnsi="Tahoma" w:cs="Tahoma"/>
          <w:lang w:eastAsia="hr-HR"/>
        </w:rPr>
        <w:t xml:space="preserve"> </w:t>
      </w:r>
      <w:r w:rsidR="00095ADE">
        <w:rPr>
          <w:rFonts w:ascii="Tahoma" w:hAnsi="Tahoma" w:cs="Tahoma"/>
          <w:lang w:eastAsia="hr-HR"/>
        </w:rPr>
        <w:t>i to nekretnina:</w:t>
      </w:r>
    </w:p>
    <w:p w:rsidR="00095ADE" w:rsidRDefault="0089066D" w:rsidP="00095ADE">
      <w:pPr>
        <w:pStyle w:val="Odlomakpopisa"/>
        <w:keepNext/>
        <w:widowControl w:val="0"/>
        <w:numPr>
          <w:ilvl w:val="0"/>
          <w:numId w:val="48"/>
        </w:numPr>
        <w:suppressAutoHyphens/>
        <w:spacing w:after="0" w:line="288" w:lineRule="auto"/>
        <w:jc w:val="both"/>
        <w:outlineLvl w:val="1"/>
        <w:rPr>
          <w:rFonts w:ascii="Tahoma" w:hAnsi="Tahoma" w:cs="Tahoma"/>
          <w:lang w:eastAsia="hr-HR"/>
        </w:rPr>
      </w:pPr>
      <w:r w:rsidRPr="00095ADE">
        <w:rPr>
          <w:rFonts w:ascii="Tahoma" w:hAnsi="Tahoma" w:cs="Tahoma"/>
          <w:lang w:eastAsia="hr-HR"/>
        </w:rPr>
        <w:t xml:space="preserve">upisana u z.k.ul. 1401 k.o. </w:t>
      </w:r>
      <w:proofErr w:type="spellStart"/>
      <w:r w:rsidRPr="00095ADE">
        <w:rPr>
          <w:rFonts w:ascii="Tahoma" w:hAnsi="Tahoma" w:cs="Tahoma"/>
          <w:lang w:eastAsia="hr-HR"/>
        </w:rPr>
        <w:t>Pluska</w:t>
      </w:r>
      <w:proofErr w:type="spellEnd"/>
      <w:r w:rsidRPr="00095ADE">
        <w:rPr>
          <w:rFonts w:ascii="Tahoma" w:hAnsi="Tahoma" w:cs="Tahoma"/>
          <w:lang w:eastAsia="hr-HR"/>
        </w:rPr>
        <w:t xml:space="preserve">, čestica br. 4088, livada </w:t>
      </w:r>
      <w:proofErr w:type="spellStart"/>
      <w:r w:rsidRPr="00095ADE">
        <w:rPr>
          <w:rFonts w:ascii="Tahoma" w:hAnsi="Tahoma" w:cs="Tahoma"/>
          <w:lang w:eastAsia="hr-HR"/>
        </w:rPr>
        <w:t>Klesta</w:t>
      </w:r>
      <w:proofErr w:type="spellEnd"/>
      <w:r w:rsidRPr="00095ADE">
        <w:rPr>
          <w:rFonts w:ascii="Tahoma" w:hAnsi="Tahoma" w:cs="Tahoma"/>
          <w:lang w:eastAsia="hr-HR"/>
        </w:rPr>
        <w:t xml:space="preserve"> od 1 rala i 61 </w:t>
      </w:r>
      <w:proofErr w:type="spellStart"/>
      <w:r w:rsidRPr="00095ADE">
        <w:rPr>
          <w:rFonts w:ascii="Tahoma" w:hAnsi="Tahoma" w:cs="Tahoma"/>
          <w:lang w:eastAsia="hr-HR"/>
        </w:rPr>
        <w:t>čhv</w:t>
      </w:r>
      <w:proofErr w:type="spellEnd"/>
      <w:r w:rsidRPr="00095ADE">
        <w:rPr>
          <w:rFonts w:ascii="Tahoma" w:hAnsi="Tahoma" w:cs="Tahoma"/>
          <w:lang w:eastAsia="hr-HR"/>
        </w:rPr>
        <w:t xml:space="preserve"> za cijenu od 145.178,43 kn</w:t>
      </w:r>
      <w:r w:rsidR="00095ADE">
        <w:rPr>
          <w:rFonts w:ascii="Tahoma" w:hAnsi="Tahoma" w:cs="Tahoma"/>
          <w:lang w:eastAsia="hr-HR"/>
        </w:rPr>
        <w:t>,m</w:t>
      </w:r>
    </w:p>
    <w:p w:rsidR="0089066D" w:rsidRPr="00095ADE" w:rsidRDefault="0089066D" w:rsidP="00095ADE">
      <w:pPr>
        <w:pStyle w:val="Odlomakpopisa"/>
        <w:keepNext/>
        <w:widowControl w:val="0"/>
        <w:numPr>
          <w:ilvl w:val="0"/>
          <w:numId w:val="48"/>
        </w:numPr>
        <w:suppressAutoHyphens/>
        <w:spacing w:after="0" w:line="288" w:lineRule="auto"/>
        <w:jc w:val="both"/>
        <w:outlineLvl w:val="1"/>
        <w:rPr>
          <w:rFonts w:ascii="Tahoma" w:hAnsi="Tahoma" w:cs="Tahoma"/>
          <w:lang w:eastAsia="hr-HR"/>
        </w:rPr>
      </w:pPr>
      <w:r w:rsidRPr="00095ADE">
        <w:rPr>
          <w:rFonts w:ascii="Tahoma" w:hAnsi="Tahoma" w:cs="Tahoma"/>
          <w:lang w:eastAsia="hr-HR"/>
        </w:rPr>
        <w:t xml:space="preserve">upisana u z.k.ul. 1700 k.o. </w:t>
      </w:r>
      <w:proofErr w:type="spellStart"/>
      <w:r w:rsidRPr="00095ADE">
        <w:rPr>
          <w:rFonts w:ascii="Tahoma" w:hAnsi="Tahoma" w:cs="Tahoma"/>
          <w:lang w:eastAsia="hr-HR"/>
        </w:rPr>
        <w:t>Pluska</w:t>
      </w:r>
      <w:proofErr w:type="spellEnd"/>
      <w:r w:rsidRPr="00095ADE">
        <w:rPr>
          <w:rFonts w:ascii="Tahoma" w:hAnsi="Tahoma" w:cs="Tahoma"/>
          <w:lang w:eastAsia="hr-HR"/>
        </w:rPr>
        <w:t xml:space="preserve">, čestica br. 4078, oranica Donji </w:t>
      </w:r>
      <w:proofErr w:type="spellStart"/>
      <w:r w:rsidRPr="00095ADE">
        <w:rPr>
          <w:rFonts w:ascii="Tahoma" w:hAnsi="Tahoma" w:cs="Tahoma"/>
          <w:lang w:eastAsia="hr-HR"/>
        </w:rPr>
        <w:t>Lazi</w:t>
      </w:r>
      <w:proofErr w:type="spellEnd"/>
      <w:r w:rsidRPr="00095ADE">
        <w:rPr>
          <w:rFonts w:ascii="Tahoma" w:hAnsi="Tahoma" w:cs="Tahoma"/>
          <w:lang w:eastAsia="hr-HR"/>
        </w:rPr>
        <w:t xml:space="preserve"> od 1 rala i 478 </w:t>
      </w:r>
      <w:proofErr w:type="spellStart"/>
      <w:r w:rsidRPr="00095ADE">
        <w:rPr>
          <w:rFonts w:ascii="Tahoma" w:hAnsi="Tahoma" w:cs="Tahoma"/>
          <w:lang w:eastAsia="hr-HR"/>
        </w:rPr>
        <w:t>čhv</w:t>
      </w:r>
      <w:proofErr w:type="spellEnd"/>
      <w:r w:rsidRPr="00095ADE">
        <w:rPr>
          <w:rFonts w:ascii="Tahoma" w:hAnsi="Tahoma" w:cs="Tahoma"/>
          <w:lang w:eastAsia="hr-HR"/>
        </w:rPr>
        <w:t xml:space="preserve"> za cijenu od 172.000,00 kn</w:t>
      </w:r>
      <w:r w:rsidR="009F3D3E">
        <w:rPr>
          <w:rFonts w:ascii="Tahoma" w:hAnsi="Tahoma" w:cs="Tahoma"/>
          <w:lang w:eastAsia="hr-HR"/>
        </w:rPr>
        <w:t>.</w:t>
      </w:r>
    </w:p>
    <w:p w:rsidR="0089066D" w:rsidRPr="0089066D" w:rsidRDefault="0089066D" w:rsidP="0089066D">
      <w:pPr>
        <w:keepNext/>
        <w:widowControl w:val="0"/>
        <w:suppressAutoHyphens/>
        <w:spacing w:after="0" w:line="288" w:lineRule="auto"/>
        <w:jc w:val="both"/>
        <w:outlineLvl w:val="1"/>
        <w:rPr>
          <w:rFonts w:ascii="Tahoma" w:hAnsi="Tahoma" w:cs="Tahoma"/>
          <w:u w:val="single"/>
          <w:lang w:eastAsia="hr-HR"/>
        </w:rPr>
      </w:pPr>
    </w:p>
    <w:p w:rsidR="0089066D" w:rsidRDefault="0089066D" w:rsidP="0089066D">
      <w:pPr>
        <w:spacing w:after="0" w:line="288" w:lineRule="auto"/>
        <w:jc w:val="both"/>
        <w:rPr>
          <w:rFonts w:ascii="Tahoma" w:hAnsi="Tahoma" w:cs="Tahoma"/>
          <w:lang w:eastAsia="hr-HR"/>
        </w:rPr>
      </w:pPr>
      <w:r w:rsidRPr="009540B0">
        <w:rPr>
          <w:rFonts w:ascii="Tahoma" w:hAnsi="Tahoma" w:cs="Tahoma"/>
          <w:lang w:eastAsia="en-AU"/>
        </w:rPr>
        <w:t xml:space="preserve">Temeljem već </w:t>
      </w:r>
      <w:r>
        <w:rPr>
          <w:rFonts w:ascii="Tahoma" w:hAnsi="Tahoma" w:cs="Tahoma"/>
          <w:lang w:eastAsia="en-AU"/>
        </w:rPr>
        <w:t xml:space="preserve">ranije </w:t>
      </w:r>
      <w:r w:rsidRPr="009540B0">
        <w:rPr>
          <w:rFonts w:ascii="Tahoma" w:hAnsi="Tahoma" w:cs="Tahoma"/>
          <w:lang w:eastAsia="en-AU"/>
        </w:rPr>
        <w:t>predanog Podneska stečajnog upravitelja</w:t>
      </w:r>
      <w:r>
        <w:rPr>
          <w:rFonts w:ascii="Tahoma" w:hAnsi="Tahoma" w:cs="Tahoma"/>
          <w:lang w:eastAsia="en-AU"/>
        </w:rPr>
        <w:t xml:space="preserve"> od 2.5.2018.</w:t>
      </w:r>
      <w:r w:rsidRPr="009540B0">
        <w:rPr>
          <w:rFonts w:ascii="Tahoma" w:hAnsi="Tahoma" w:cs="Tahoma"/>
          <w:lang w:eastAsia="en-AU"/>
        </w:rPr>
        <w:t xml:space="preserve">, a obzirom da u istom </w:t>
      </w:r>
      <w:r>
        <w:rPr>
          <w:rFonts w:ascii="Tahoma" w:hAnsi="Tahoma" w:cs="Tahoma"/>
          <w:lang w:eastAsia="en-AU"/>
        </w:rPr>
        <w:t xml:space="preserve">nisu </w:t>
      </w:r>
      <w:r w:rsidR="00095ADE">
        <w:rPr>
          <w:rFonts w:ascii="Tahoma" w:hAnsi="Tahoma" w:cs="Tahoma"/>
          <w:lang w:eastAsia="en-AU"/>
        </w:rPr>
        <w:t xml:space="preserve">bili </w:t>
      </w:r>
      <w:r>
        <w:rPr>
          <w:rFonts w:ascii="Tahoma" w:hAnsi="Tahoma" w:cs="Tahoma"/>
          <w:lang w:eastAsia="en-AU"/>
        </w:rPr>
        <w:t>uključeni svi stvarno nastali troškovi stečajnog postupka</w:t>
      </w:r>
      <w:r w:rsidR="006F7006">
        <w:rPr>
          <w:rFonts w:ascii="Tahoma" w:hAnsi="Tahoma" w:cs="Tahoma"/>
          <w:lang w:eastAsia="en-AU"/>
        </w:rPr>
        <w:t xml:space="preserve"> (nagrada stečajnom upravitelju i troškovi oglasa)</w:t>
      </w:r>
      <w:r>
        <w:rPr>
          <w:rFonts w:ascii="Tahoma" w:hAnsi="Tahoma" w:cs="Tahoma"/>
          <w:lang w:eastAsia="en-AU"/>
        </w:rPr>
        <w:t>, predlaže</w:t>
      </w:r>
      <w:r w:rsidRPr="00476667">
        <w:rPr>
          <w:rFonts w:ascii="Tahoma" w:hAnsi="Tahoma" w:cs="Tahoma"/>
          <w:lang w:eastAsia="hr-HR"/>
        </w:rPr>
        <w:t xml:space="preserve"> </w:t>
      </w:r>
      <w:r w:rsidRPr="009540B0">
        <w:rPr>
          <w:rFonts w:ascii="Tahoma" w:hAnsi="Tahoma" w:cs="Tahoma"/>
          <w:lang w:eastAsia="hr-HR"/>
        </w:rPr>
        <w:t xml:space="preserve">se </w:t>
      </w:r>
      <w:r w:rsidRPr="00476667">
        <w:rPr>
          <w:rFonts w:ascii="Tahoma" w:hAnsi="Tahoma" w:cs="Tahoma"/>
          <w:lang w:eastAsia="hr-HR"/>
        </w:rPr>
        <w:t>slijedeć</w:t>
      </w:r>
      <w:r w:rsidRPr="009540B0">
        <w:rPr>
          <w:rFonts w:ascii="Tahoma" w:hAnsi="Tahoma" w:cs="Tahoma"/>
          <w:lang w:eastAsia="hr-HR"/>
        </w:rPr>
        <w:t>a</w:t>
      </w:r>
      <w:r w:rsidRPr="00476667">
        <w:rPr>
          <w:rFonts w:ascii="Tahoma" w:hAnsi="Tahoma" w:cs="Tahoma"/>
          <w:lang w:eastAsia="hr-HR"/>
        </w:rPr>
        <w:t xml:space="preserve"> raspodjel</w:t>
      </w:r>
      <w:r w:rsidRPr="009540B0">
        <w:rPr>
          <w:rFonts w:ascii="Tahoma" w:hAnsi="Tahoma" w:cs="Tahoma"/>
          <w:lang w:eastAsia="hr-HR"/>
        </w:rPr>
        <w:t>a</w:t>
      </w:r>
      <w:r w:rsidRPr="00476667">
        <w:rPr>
          <w:rFonts w:ascii="Tahoma" w:hAnsi="Tahoma" w:cs="Tahoma"/>
          <w:lang w:eastAsia="hr-HR"/>
        </w:rPr>
        <w:t xml:space="preserve"> </w:t>
      </w:r>
      <w:proofErr w:type="spellStart"/>
      <w:r w:rsidRPr="00476667">
        <w:rPr>
          <w:rFonts w:ascii="Tahoma" w:hAnsi="Tahoma" w:cs="Tahoma"/>
          <w:lang w:eastAsia="hr-HR"/>
        </w:rPr>
        <w:t>kupovnine</w:t>
      </w:r>
      <w:proofErr w:type="spellEnd"/>
      <w:r>
        <w:rPr>
          <w:rFonts w:ascii="Tahoma" w:hAnsi="Tahoma" w:cs="Tahoma"/>
          <w:lang w:eastAsia="hr-HR"/>
        </w:rPr>
        <w:t xml:space="preserve"> u iznosu od </w:t>
      </w:r>
      <w:r>
        <w:rPr>
          <w:rFonts w:ascii="Tahoma" w:hAnsi="Tahoma" w:cs="Tahoma"/>
          <w:b/>
          <w:u w:val="single"/>
          <w:lang w:eastAsia="hr-HR"/>
        </w:rPr>
        <w:t>317.178,43</w:t>
      </w:r>
      <w:r w:rsidRPr="000C5A0D">
        <w:rPr>
          <w:rFonts w:ascii="Tahoma" w:hAnsi="Tahoma" w:cs="Tahoma"/>
          <w:b/>
          <w:u w:val="single"/>
          <w:lang w:eastAsia="hr-HR"/>
        </w:rPr>
        <w:t xml:space="preserve"> kn</w:t>
      </w:r>
      <w:r>
        <w:rPr>
          <w:rFonts w:ascii="Tahoma" w:hAnsi="Tahoma" w:cs="Tahoma"/>
          <w:lang w:eastAsia="hr-HR"/>
        </w:rPr>
        <w:t xml:space="preserve"> kako slijedi u tabeli 1</w:t>
      </w:r>
      <w:r w:rsidR="0034257D">
        <w:rPr>
          <w:rFonts w:ascii="Tahoma" w:hAnsi="Tahoma" w:cs="Tahoma"/>
          <w:lang w:eastAsia="hr-HR"/>
        </w:rPr>
        <w:t>.</w:t>
      </w:r>
    </w:p>
    <w:p w:rsidR="0089066D" w:rsidRDefault="0089066D" w:rsidP="0089066D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89066D" w:rsidRPr="00A5761C" w:rsidRDefault="0089066D" w:rsidP="0089066D">
      <w:pPr>
        <w:autoSpaceDN w:val="0"/>
        <w:spacing w:line="288" w:lineRule="auto"/>
        <w:jc w:val="both"/>
        <w:rPr>
          <w:rFonts w:ascii="Tahoma" w:hAnsi="Tahoma" w:cs="Tahoma"/>
          <w:b/>
        </w:rPr>
      </w:pPr>
      <w:r w:rsidRPr="00A5761C">
        <w:rPr>
          <w:rFonts w:ascii="Tahoma" w:hAnsi="Tahoma" w:cs="Tahoma"/>
          <w:b/>
        </w:rPr>
        <w:t>Tabela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087"/>
        <w:gridCol w:w="1808"/>
      </w:tblGrid>
      <w:tr w:rsidR="0089066D" w:rsidRPr="00A5761C" w:rsidTr="004510D9">
        <w:trPr>
          <w:trHeight w:val="454"/>
        </w:trPr>
        <w:tc>
          <w:tcPr>
            <w:tcW w:w="959" w:type="dxa"/>
            <w:shd w:val="clear" w:color="auto" w:fill="D9D9D9"/>
          </w:tcPr>
          <w:p w:rsidR="0089066D" w:rsidRPr="00A5761C" w:rsidRDefault="0089066D" w:rsidP="004510D9">
            <w:pPr>
              <w:autoSpaceDN w:val="0"/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5761C">
              <w:rPr>
                <w:rFonts w:ascii="Tahoma" w:hAnsi="Tahoma" w:cs="Tahoma"/>
                <w:b/>
                <w:sz w:val="20"/>
                <w:szCs w:val="20"/>
              </w:rPr>
              <w:t>r.br.</w:t>
            </w:r>
          </w:p>
        </w:tc>
        <w:tc>
          <w:tcPr>
            <w:tcW w:w="7087" w:type="dxa"/>
            <w:shd w:val="clear" w:color="auto" w:fill="D9D9D9"/>
          </w:tcPr>
          <w:p w:rsidR="0089066D" w:rsidRPr="00A5761C" w:rsidRDefault="0089066D" w:rsidP="004510D9">
            <w:pPr>
              <w:autoSpaceDN w:val="0"/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5761C">
              <w:rPr>
                <w:rFonts w:ascii="Tahoma" w:hAnsi="Tahoma" w:cs="Tahoma"/>
                <w:b/>
                <w:sz w:val="20"/>
                <w:szCs w:val="20"/>
              </w:rPr>
              <w:t xml:space="preserve">Prijedlog raspodjele </w:t>
            </w:r>
            <w:proofErr w:type="spellStart"/>
            <w:r w:rsidRPr="00A5761C">
              <w:rPr>
                <w:rFonts w:ascii="Tahoma" w:hAnsi="Tahoma" w:cs="Tahoma"/>
                <w:b/>
                <w:sz w:val="20"/>
                <w:szCs w:val="20"/>
              </w:rPr>
              <w:t>kupovnine</w:t>
            </w:r>
            <w:proofErr w:type="spellEnd"/>
          </w:p>
        </w:tc>
        <w:tc>
          <w:tcPr>
            <w:tcW w:w="1808" w:type="dxa"/>
            <w:shd w:val="clear" w:color="auto" w:fill="D9D9D9"/>
          </w:tcPr>
          <w:p w:rsidR="0089066D" w:rsidRPr="00A5761C" w:rsidRDefault="0089066D" w:rsidP="004510D9">
            <w:pPr>
              <w:autoSpaceDN w:val="0"/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5761C"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89066D" w:rsidRPr="00A5761C" w:rsidTr="00095ADE">
        <w:trPr>
          <w:trHeight w:val="497"/>
        </w:trPr>
        <w:tc>
          <w:tcPr>
            <w:tcW w:w="959" w:type="dxa"/>
            <w:shd w:val="clear" w:color="auto" w:fill="auto"/>
          </w:tcPr>
          <w:p w:rsidR="0089066D" w:rsidRPr="00A5761C" w:rsidRDefault="0089066D" w:rsidP="004510D9">
            <w:pPr>
              <w:autoSpaceDN w:val="0"/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5761C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7087" w:type="dxa"/>
            <w:shd w:val="clear" w:color="auto" w:fill="auto"/>
          </w:tcPr>
          <w:p w:rsidR="0089066D" w:rsidRPr="00A5761C" w:rsidRDefault="0089066D" w:rsidP="0034257D">
            <w:pPr>
              <w:autoSpaceDN w:val="0"/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5761C">
              <w:rPr>
                <w:rFonts w:ascii="Tahoma" w:hAnsi="Tahoma" w:cs="Tahoma"/>
                <w:sz w:val="20"/>
                <w:szCs w:val="20"/>
              </w:rPr>
              <w:t>Troškovi utv</w:t>
            </w:r>
            <w:r w:rsidR="0034257D">
              <w:rPr>
                <w:rFonts w:ascii="Tahoma" w:hAnsi="Tahoma" w:cs="Tahoma"/>
                <w:sz w:val="20"/>
                <w:szCs w:val="20"/>
              </w:rPr>
              <w:t>rđivanja tražbine sukladno čl. 170</w:t>
            </w:r>
            <w:r w:rsidRPr="00A5761C">
              <w:rPr>
                <w:rFonts w:ascii="Tahoma" w:hAnsi="Tahoma" w:cs="Tahoma"/>
                <w:sz w:val="20"/>
                <w:szCs w:val="20"/>
              </w:rPr>
              <w:t>.st.</w:t>
            </w:r>
            <w:r w:rsidR="0034257D">
              <w:rPr>
                <w:rFonts w:ascii="Tahoma" w:hAnsi="Tahoma" w:cs="Tahoma"/>
                <w:sz w:val="20"/>
                <w:szCs w:val="20"/>
              </w:rPr>
              <w:t>1</w:t>
            </w:r>
            <w:r w:rsidRPr="00A5761C">
              <w:rPr>
                <w:rFonts w:ascii="Tahoma" w:hAnsi="Tahoma" w:cs="Tahoma"/>
                <w:sz w:val="20"/>
                <w:szCs w:val="20"/>
              </w:rPr>
              <w:t xml:space="preserve"> Stečajnog zakona (</w:t>
            </w:r>
            <w:r>
              <w:rPr>
                <w:rFonts w:ascii="Tahoma" w:hAnsi="Tahoma" w:cs="Tahoma"/>
                <w:sz w:val="20"/>
                <w:szCs w:val="20"/>
              </w:rPr>
              <w:t>317.178,43</w:t>
            </w:r>
            <w:r w:rsidRPr="00A5761C">
              <w:rPr>
                <w:rFonts w:ascii="Tahoma" w:hAnsi="Tahoma" w:cs="Tahoma"/>
                <w:sz w:val="20"/>
                <w:szCs w:val="20"/>
              </w:rPr>
              <w:t xml:space="preserve"> x 5%)</w:t>
            </w:r>
          </w:p>
        </w:tc>
        <w:tc>
          <w:tcPr>
            <w:tcW w:w="1808" w:type="dxa"/>
            <w:shd w:val="clear" w:color="auto" w:fill="auto"/>
          </w:tcPr>
          <w:p w:rsidR="0089066D" w:rsidRPr="00A5761C" w:rsidRDefault="0089066D" w:rsidP="004510D9">
            <w:pPr>
              <w:autoSpaceDN w:val="0"/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15.858,92</w:t>
            </w:r>
            <w:r w:rsidRPr="00A5761C">
              <w:rPr>
                <w:rFonts w:ascii="Tahoma" w:hAnsi="Tahoma" w:cs="Tahoma"/>
                <w:sz w:val="20"/>
                <w:szCs w:val="20"/>
              </w:rPr>
              <w:t xml:space="preserve"> kn</w:t>
            </w:r>
          </w:p>
        </w:tc>
      </w:tr>
      <w:tr w:rsidR="0089066D" w:rsidRPr="00A5761C" w:rsidTr="004510D9">
        <w:tc>
          <w:tcPr>
            <w:tcW w:w="959" w:type="dxa"/>
            <w:shd w:val="clear" w:color="auto" w:fill="auto"/>
          </w:tcPr>
          <w:p w:rsidR="0089066D" w:rsidRPr="00A5761C" w:rsidRDefault="0089066D" w:rsidP="004510D9">
            <w:pPr>
              <w:autoSpaceDN w:val="0"/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5761C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7087" w:type="dxa"/>
            <w:shd w:val="clear" w:color="auto" w:fill="auto"/>
          </w:tcPr>
          <w:p w:rsidR="00095ADE" w:rsidRDefault="0089066D" w:rsidP="00095ADE">
            <w:pPr>
              <w:autoSpaceDN w:val="0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5761C">
              <w:rPr>
                <w:rFonts w:ascii="Tahoma" w:hAnsi="Tahoma" w:cs="Tahoma"/>
                <w:sz w:val="20"/>
                <w:szCs w:val="20"/>
              </w:rPr>
              <w:t>Stvarno nastali troškovi stečajnog postupka</w:t>
            </w:r>
            <w:r w:rsidR="0034257D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89066D" w:rsidRPr="00095ADE" w:rsidRDefault="0089066D" w:rsidP="00095ADE">
            <w:pPr>
              <w:pStyle w:val="Odlomakpopisa"/>
              <w:numPr>
                <w:ilvl w:val="0"/>
                <w:numId w:val="49"/>
              </w:numPr>
              <w:autoSpaceDN w:val="0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95ADE">
              <w:rPr>
                <w:rFonts w:ascii="Tahoma" w:hAnsi="Tahoma" w:cs="Tahoma"/>
                <w:sz w:val="20"/>
                <w:szCs w:val="20"/>
              </w:rPr>
              <w:t>bruto nagrada stečajnom upravitelju</w:t>
            </w:r>
            <w:r w:rsidR="0034257D" w:rsidRPr="00095ADE">
              <w:rPr>
                <w:rFonts w:ascii="Tahoma" w:hAnsi="Tahoma" w:cs="Tahoma"/>
                <w:sz w:val="20"/>
                <w:szCs w:val="20"/>
              </w:rPr>
              <w:t xml:space="preserve"> u bruto iznosu od 60.79</w:t>
            </w:r>
            <w:r w:rsidR="00A6402B">
              <w:rPr>
                <w:rFonts w:ascii="Tahoma" w:hAnsi="Tahoma" w:cs="Tahoma"/>
                <w:sz w:val="20"/>
                <w:szCs w:val="20"/>
              </w:rPr>
              <w:t>1</w:t>
            </w:r>
            <w:r w:rsidR="0034257D" w:rsidRPr="00095ADE">
              <w:rPr>
                <w:rFonts w:ascii="Tahoma" w:hAnsi="Tahoma" w:cs="Tahoma"/>
                <w:sz w:val="20"/>
                <w:szCs w:val="20"/>
              </w:rPr>
              <w:t>,</w:t>
            </w:r>
            <w:r w:rsidR="00A6402B">
              <w:rPr>
                <w:rFonts w:ascii="Tahoma" w:hAnsi="Tahoma" w:cs="Tahoma"/>
                <w:sz w:val="20"/>
                <w:szCs w:val="20"/>
              </w:rPr>
              <w:t>9</w:t>
            </w:r>
            <w:r w:rsidR="0034257D" w:rsidRPr="00095ADE">
              <w:rPr>
                <w:rFonts w:ascii="Tahoma" w:hAnsi="Tahoma" w:cs="Tahoma"/>
                <w:sz w:val="20"/>
                <w:szCs w:val="20"/>
              </w:rPr>
              <w:t>3 kn (neto 37.21</w:t>
            </w:r>
            <w:r w:rsidR="00A6402B">
              <w:rPr>
                <w:rFonts w:ascii="Tahoma" w:hAnsi="Tahoma" w:cs="Tahoma"/>
                <w:sz w:val="20"/>
                <w:szCs w:val="20"/>
              </w:rPr>
              <w:t>4</w:t>
            </w:r>
            <w:r w:rsidR="0034257D" w:rsidRPr="00095ADE">
              <w:rPr>
                <w:rFonts w:ascii="Tahoma" w:hAnsi="Tahoma" w:cs="Tahoma"/>
                <w:sz w:val="20"/>
                <w:szCs w:val="20"/>
              </w:rPr>
              <w:t>,84 kn sukladno čl. 4. i 19. Uredbe uvećan</w:t>
            </w:r>
            <w:r w:rsidR="00095ADE">
              <w:rPr>
                <w:rFonts w:ascii="Tahoma" w:hAnsi="Tahoma" w:cs="Tahoma"/>
                <w:sz w:val="20"/>
                <w:szCs w:val="20"/>
              </w:rPr>
              <w:t>a</w:t>
            </w:r>
            <w:r w:rsidR="0034257D" w:rsidRPr="00095ADE">
              <w:rPr>
                <w:rFonts w:ascii="Tahoma" w:hAnsi="Tahoma" w:cs="Tahoma"/>
                <w:sz w:val="20"/>
                <w:szCs w:val="20"/>
              </w:rPr>
              <w:t xml:space="preserve"> za porez i doprinose)</w:t>
            </w:r>
            <w:r w:rsidR="006F7006" w:rsidRPr="00095ADE">
              <w:rPr>
                <w:rFonts w:ascii="Tahoma" w:hAnsi="Tahoma" w:cs="Tahoma"/>
                <w:sz w:val="20"/>
                <w:szCs w:val="20"/>
              </w:rPr>
              <w:t xml:space="preserve"> sukladno prilogu 1.</w:t>
            </w:r>
            <w:r w:rsidR="0034257D" w:rsidRPr="00095ADE">
              <w:rPr>
                <w:rFonts w:ascii="Tahoma" w:hAnsi="Tahoma" w:cs="Tahoma"/>
                <w:sz w:val="20"/>
                <w:szCs w:val="20"/>
              </w:rPr>
              <w:t xml:space="preserve">, </w:t>
            </w:r>
          </w:p>
          <w:p w:rsidR="0089066D" w:rsidRPr="00A5761C" w:rsidRDefault="0089066D" w:rsidP="000B41E8">
            <w:pPr>
              <w:numPr>
                <w:ilvl w:val="0"/>
                <w:numId w:val="47"/>
              </w:numPr>
              <w:autoSpaceDN w:val="0"/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razmjerni trošak oglasa </w:t>
            </w:r>
            <w:r w:rsidR="000B41E8">
              <w:rPr>
                <w:rFonts w:ascii="Tahoma" w:hAnsi="Tahoma" w:cs="Tahoma"/>
                <w:sz w:val="20"/>
                <w:szCs w:val="20"/>
              </w:rPr>
              <w:t xml:space="preserve">u iznosu od 7.778,72 kn i razmjerni trošak procjene u iznosu od 2.387,03 kn </w:t>
            </w:r>
            <w:r>
              <w:rPr>
                <w:rFonts w:ascii="Tahoma" w:hAnsi="Tahoma" w:cs="Tahoma"/>
                <w:sz w:val="20"/>
                <w:szCs w:val="20"/>
              </w:rPr>
              <w:t xml:space="preserve">sukladno prilogu </w:t>
            </w:r>
            <w:r w:rsidR="006F7006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="000B41E8">
              <w:rPr>
                <w:rFonts w:ascii="Tahoma" w:hAnsi="Tahoma" w:cs="Tahoma"/>
                <w:sz w:val="20"/>
                <w:szCs w:val="20"/>
              </w:rPr>
              <w:t>,</w:t>
            </w:r>
          </w:p>
        </w:tc>
        <w:tc>
          <w:tcPr>
            <w:tcW w:w="1808" w:type="dxa"/>
            <w:shd w:val="clear" w:color="auto" w:fill="auto"/>
          </w:tcPr>
          <w:p w:rsidR="0089066D" w:rsidRPr="00526F1D" w:rsidRDefault="000B41E8" w:rsidP="004510D9">
            <w:pPr>
              <w:autoSpaceDN w:val="0"/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70.957,68</w:t>
            </w:r>
            <w:r w:rsidR="0089066D" w:rsidRPr="00526F1D">
              <w:rPr>
                <w:rFonts w:ascii="Tahoma" w:hAnsi="Tahoma" w:cs="Tahoma"/>
                <w:sz w:val="20"/>
                <w:szCs w:val="20"/>
              </w:rPr>
              <w:t xml:space="preserve"> kn</w:t>
            </w:r>
          </w:p>
        </w:tc>
      </w:tr>
      <w:tr w:rsidR="0089066D" w:rsidRPr="00A5761C" w:rsidTr="004510D9">
        <w:tc>
          <w:tcPr>
            <w:tcW w:w="959" w:type="dxa"/>
            <w:shd w:val="clear" w:color="auto" w:fill="auto"/>
          </w:tcPr>
          <w:p w:rsidR="0089066D" w:rsidRPr="00A5761C" w:rsidRDefault="0089066D" w:rsidP="004510D9">
            <w:pPr>
              <w:autoSpaceDN w:val="0"/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5761C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7087" w:type="dxa"/>
            <w:shd w:val="clear" w:color="auto" w:fill="auto"/>
          </w:tcPr>
          <w:p w:rsidR="0089066D" w:rsidRPr="00A5761C" w:rsidRDefault="0089066D" w:rsidP="006F7006">
            <w:pPr>
              <w:autoSpaceDN w:val="0"/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5761C">
              <w:rPr>
                <w:rFonts w:ascii="Tahoma" w:hAnsi="Tahoma" w:cs="Tahoma"/>
                <w:sz w:val="20"/>
                <w:szCs w:val="20"/>
              </w:rPr>
              <w:t xml:space="preserve">Namirenje </w:t>
            </w:r>
            <w:proofErr w:type="spellStart"/>
            <w:r w:rsidRPr="00A5761C">
              <w:rPr>
                <w:rFonts w:ascii="Tahoma" w:hAnsi="Tahoma" w:cs="Tahoma"/>
                <w:sz w:val="20"/>
                <w:szCs w:val="20"/>
              </w:rPr>
              <w:t>razlučnog</w:t>
            </w:r>
            <w:proofErr w:type="spellEnd"/>
            <w:r w:rsidRPr="00A5761C">
              <w:rPr>
                <w:rFonts w:ascii="Tahoma" w:hAnsi="Tahoma" w:cs="Tahoma"/>
                <w:sz w:val="20"/>
                <w:szCs w:val="20"/>
              </w:rPr>
              <w:t xml:space="preserve"> vjerovnika </w:t>
            </w:r>
          </w:p>
        </w:tc>
        <w:tc>
          <w:tcPr>
            <w:tcW w:w="1808" w:type="dxa"/>
            <w:shd w:val="clear" w:color="auto" w:fill="auto"/>
          </w:tcPr>
          <w:p w:rsidR="0089066D" w:rsidRPr="00526F1D" w:rsidRDefault="000B41E8" w:rsidP="004510D9">
            <w:pPr>
              <w:autoSpaceDN w:val="0"/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230.361,83</w:t>
            </w:r>
            <w:r w:rsidR="0089066D" w:rsidRPr="00526F1D">
              <w:rPr>
                <w:rFonts w:ascii="Tahoma" w:hAnsi="Tahoma" w:cs="Tahoma"/>
                <w:sz w:val="20"/>
                <w:szCs w:val="20"/>
              </w:rPr>
              <w:t xml:space="preserve"> kn</w:t>
            </w:r>
          </w:p>
        </w:tc>
      </w:tr>
    </w:tbl>
    <w:p w:rsidR="006F7006" w:rsidRDefault="006F7006" w:rsidP="006F7006">
      <w:pPr>
        <w:spacing w:after="0" w:line="288" w:lineRule="auto"/>
        <w:jc w:val="both"/>
        <w:rPr>
          <w:rFonts w:ascii="Tahoma" w:eastAsia="Times New Roman" w:hAnsi="Tahoma" w:cs="Tahoma"/>
          <w:bCs/>
          <w:lang w:eastAsia="hr-HR"/>
        </w:rPr>
      </w:pPr>
    </w:p>
    <w:p w:rsidR="00095ADE" w:rsidRDefault="006F7006" w:rsidP="00095ADE">
      <w:pPr>
        <w:spacing w:after="0" w:line="288" w:lineRule="auto"/>
        <w:jc w:val="both"/>
        <w:rPr>
          <w:rFonts w:ascii="Tahoma" w:eastAsia="Times New Roman" w:hAnsi="Tahoma" w:cs="Tahoma"/>
          <w:bCs/>
          <w:lang w:eastAsia="hr-HR"/>
        </w:rPr>
      </w:pPr>
      <w:r w:rsidRPr="006F7006">
        <w:rPr>
          <w:rFonts w:ascii="Tahoma" w:eastAsia="Times New Roman" w:hAnsi="Tahoma" w:cs="Tahoma"/>
          <w:bCs/>
          <w:lang w:eastAsia="hr-HR"/>
        </w:rPr>
        <w:t xml:space="preserve">Slijedom iznijetog predlaže se raspodjela </w:t>
      </w:r>
      <w:proofErr w:type="spellStart"/>
      <w:r w:rsidRPr="006F7006">
        <w:rPr>
          <w:rFonts w:ascii="Tahoma" w:eastAsia="Times New Roman" w:hAnsi="Tahoma" w:cs="Tahoma"/>
          <w:bCs/>
          <w:lang w:eastAsia="hr-HR"/>
        </w:rPr>
        <w:t>kupovnine</w:t>
      </w:r>
      <w:proofErr w:type="spellEnd"/>
      <w:r w:rsidRPr="006F7006">
        <w:rPr>
          <w:rFonts w:ascii="Tahoma" w:eastAsia="Times New Roman" w:hAnsi="Tahoma" w:cs="Tahoma"/>
          <w:bCs/>
          <w:lang w:eastAsia="hr-HR"/>
        </w:rPr>
        <w:t xml:space="preserve"> na način da se novčana sredstva u iznosu od </w:t>
      </w:r>
      <w:r w:rsidR="000B41E8">
        <w:rPr>
          <w:rFonts w:ascii="Tahoma" w:eastAsia="Times New Roman" w:hAnsi="Tahoma" w:cs="Tahoma"/>
          <w:b/>
          <w:bCs/>
          <w:lang w:eastAsia="hr-HR"/>
        </w:rPr>
        <w:t>86.816,60</w:t>
      </w:r>
      <w:r w:rsidRPr="006F7006">
        <w:rPr>
          <w:rFonts w:ascii="Tahoma" w:eastAsia="Times New Roman" w:hAnsi="Tahoma" w:cs="Tahoma"/>
          <w:b/>
          <w:bCs/>
          <w:lang w:eastAsia="hr-HR"/>
        </w:rPr>
        <w:t xml:space="preserve"> kn</w:t>
      </w:r>
      <w:r w:rsidRPr="006F7006">
        <w:rPr>
          <w:rFonts w:ascii="Tahoma" w:eastAsia="Times New Roman" w:hAnsi="Tahoma" w:cs="Tahoma"/>
          <w:bCs/>
          <w:lang w:eastAsia="hr-HR"/>
        </w:rPr>
        <w:t xml:space="preserve"> (r.br. 1.+2.)  uplate na račun stečajnog dužnika </w:t>
      </w:r>
      <w:r>
        <w:rPr>
          <w:rFonts w:ascii="Tahoma" w:eastAsia="Times New Roman" w:hAnsi="Tahoma" w:cs="Tahoma"/>
          <w:bCs/>
          <w:lang w:eastAsia="hr-HR"/>
        </w:rPr>
        <w:t xml:space="preserve">ANTUNOVIĆ-BOBCAT d.o.o.  </w:t>
      </w:r>
      <w:r w:rsidRPr="006F7006">
        <w:rPr>
          <w:rFonts w:ascii="Tahoma" w:eastAsia="Times New Roman" w:hAnsi="Tahoma" w:cs="Tahoma"/>
          <w:bCs/>
          <w:lang w:eastAsia="hr-HR"/>
        </w:rPr>
        <w:t>IBAN HR</w:t>
      </w:r>
      <w:r>
        <w:rPr>
          <w:rFonts w:ascii="Tahoma" w:eastAsia="Times New Roman" w:hAnsi="Tahoma" w:cs="Tahoma"/>
          <w:bCs/>
          <w:lang w:eastAsia="hr-HR"/>
        </w:rPr>
        <w:t>3023400091190021297</w:t>
      </w:r>
      <w:r w:rsidRPr="006F7006">
        <w:rPr>
          <w:rFonts w:ascii="Tahoma" w:eastAsia="Times New Roman" w:hAnsi="Tahoma" w:cs="Tahoma"/>
          <w:bCs/>
          <w:lang w:eastAsia="hr-HR"/>
        </w:rPr>
        <w:t xml:space="preserve"> na ime troškova utvrđivan</w:t>
      </w:r>
      <w:bookmarkStart w:id="0" w:name="_GoBack"/>
      <w:bookmarkEnd w:id="0"/>
      <w:r w:rsidRPr="006F7006">
        <w:rPr>
          <w:rFonts w:ascii="Tahoma" w:eastAsia="Times New Roman" w:hAnsi="Tahoma" w:cs="Tahoma"/>
          <w:bCs/>
          <w:lang w:eastAsia="hr-HR"/>
        </w:rPr>
        <w:t xml:space="preserve">ja tražbina i stvarno nastalih troškova sukladno čl. 170. st. 1 i 2. Stečajnog zakona, a iznosom od </w:t>
      </w:r>
      <w:r w:rsidR="000B41E8">
        <w:rPr>
          <w:rFonts w:ascii="Tahoma" w:eastAsia="Times New Roman" w:hAnsi="Tahoma" w:cs="Tahoma"/>
          <w:b/>
          <w:bCs/>
          <w:lang w:eastAsia="hr-HR"/>
        </w:rPr>
        <w:t>230.361,83</w:t>
      </w:r>
      <w:r w:rsidRPr="006F7006">
        <w:rPr>
          <w:rFonts w:ascii="Tahoma" w:eastAsia="Times New Roman" w:hAnsi="Tahoma" w:cs="Tahoma"/>
          <w:b/>
          <w:bCs/>
          <w:lang w:eastAsia="hr-HR"/>
        </w:rPr>
        <w:t xml:space="preserve"> kn</w:t>
      </w:r>
      <w:r w:rsidRPr="006F7006">
        <w:rPr>
          <w:rFonts w:ascii="Tahoma" w:eastAsia="Times New Roman" w:hAnsi="Tahoma" w:cs="Tahoma"/>
          <w:bCs/>
          <w:lang w:eastAsia="hr-HR"/>
        </w:rPr>
        <w:t xml:space="preserve">  (r.br. 3.) da se izvrši namirenje </w:t>
      </w:r>
      <w:proofErr w:type="spellStart"/>
      <w:r w:rsidRPr="006F7006">
        <w:rPr>
          <w:rFonts w:ascii="Tahoma" w:eastAsia="Times New Roman" w:hAnsi="Tahoma" w:cs="Tahoma"/>
          <w:bCs/>
          <w:lang w:eastAsia="hr-HR"/>
        </w:rPr>
        <w:t>razlučn</w:t>
      </w:r>
      <w:r>
        <w:rPr>
          <w:rFonts w:ascii="Tahoma" w:eastAsia="Times New Roman" w:hAnsi="Tahoma" w:cs="Tahoma"/>
          <w:bCs/>
          <w:lang w:eastAsia="hr-HR"/>
        </w:rPr>
        <w:t>og</w:t>
      </w:r>
      <w:proofErr w:type="spellEnd"/>
      <w:r w:rsidRPr="006F7006">
        <w:rPr>
          <w:rFonts w:ascii="Tahoma" w:eastAsia="Times New Roman" w:hAnsi="Tahoma" w:cs="Tahoma"/>
          <w:bCs/>
          <w:lang w:eastAsia="hr-HR"/>
        </w:rPr>
        <w:t xml:space="preserve"> vjerovnika.</w:t>
      </w:r>
    </w:p>
    <w:p w:rsidR="00C61F72" w:rsidRPr="000E1F39" w:rsidRDefault="00095ADE" w:rsidP="00095ADE">
      <w:pPr>
        <w:spacing w:after="0" w:line="288" w:lineRule="auto"/>
        <w:jc w:val="both"/>
        <w:rPr>
          <w:lang w:val="pl-PL"/>
        </w:rPr>
      </w:pPr>
      <w:r>
        <w:rPr>
          <w:rFonts w:ascii="Tahoma" w:eastAsia="Times New Roman" w:hAnsi="Tahoma" w:cs="Tahoma"/>
          <w:lang w:val="pl-PL" w:eastAsia="hr-HR"/>
        </w:rPr>
        <w:tab/>
      </w:r>
      <w:r>
        <w:rPr>
          <w:rFonts w:ascii="Tahoma" w:eastAsia="Times New Roman" w:hAnsi="Tahoma" w:cs="Tahoma"/>
          <w:lang w:val="pl-PL" w:eastAsia="hr-HR"/>
        </w:rPr>
        <w:tab/>
      </w:r>
      <w:r>
        <w:rPr>
          <w:rFonts w:ascii="Tahoma" w:eastAsia="Times New Roman" w:hAnsi="Tahoma" w:cs="Tahoma"/>
          <w:lang w:val="pl-PL" w:eastAsia="hr-HR"/>
        </w:rPr>
        <w:tab/>
      </w:r>
      <w:r>
        <w:rPr>
          <w:rFonts w:ascii="Tahoma" w:eastAsia="Times New Roman" w:hAnsi="Tahoma" w:cs="Tahoma"/>
          <w:lang w:val="pl-PL" w:eastAsia="hr-HR"/>
        </w:rPr>
        <w:tab/>
      </w:r>
      <w:r>
        <w:rPr>
          <w:rFonts w:ascii="Tahoma" w:eastAsia="Times New Roman" w:hAnsi="Tahoma" w:cs="Tahoma"/>
          <w:lang w:val="pl-PL" w:eastAsia="hr-HR"/>
        </w:rPr>
        <w:tab/>
      </w:r>
      <w:r>
        <w:rPr>
          <w:rFonts w:ascii="Tahoma" w:eastAsia="Times New Roman" w:hAnsi="Tahoma" w:cs="Tahoma"/>
          <w:lang w:val="pl-PL" w:eastAsia="hr-HR"/>
        </w:rPr>
        <w:tab/>
      </w:r>
      <w:r>
        <w:rPr>
          <w:rFonts w:ascii="Tahoma" w:eastAsia="Times New Roman" w:hAnsi="Tahoma" w:cs="Tahoma"/>
          <w:lang w:val="pl-PL" w:eastAsia="hr-HR"/>
        </w:rPr>
        <w:tab/>
      </w:r>
      <w:r>
        <w:rPr>
          <w:rFonts w:ascii="Tahoma" w:eastAsia="Times New Roman" w:hAnsi="Tahoma" w:cs="Tahoma"/>
          <w:lang w:val="pl-PL" w:eastAsia="hr-HR"/>
        </w:rPr>
        <w:tab/>
      </w:r>
      <w:r>
        <w:rPr>
          <w:rFonts w:ascii="Tahoma" w:eastAsia="Times New Roman" w:hAnsi="Tahoma" w:cs="Tahoma"/>
          <w:lang w:val="pl-PL" w:eastAsia="hr-HR"/>
        </w:rPr>
        <w:tab/>
      </w:r>
      <w:r w:rsidR="00B84C68">
        <w:rPr>
          <w:rFonts w:ascii="Tahoma" w:eastAsia="Times New Roman" w:hAnsi="Tahoma" w:cs="Tahoma"/>
          <w:lang w:val="pl-PL" w:eastAsia="hr-HR"/>
        </w:rPr>
        <w:t>Stečajni upravitelj Stanko Makar</w:t>
      </w:r>
    </w:p>
    <w:sectPr w:rsidR="00C61F72" w:rsidRPr="000E1F39" w:rsidSect="006F7006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4DD" w:rsidRDefault="001E04DD" w:rsidP="0006486C">
      <w:pPr>
        <w:spacing w:after="0"/>
      </w:pPr>
      <w:r>
        <w:separator/>
      </w:r>
    </w:p>
  </w:endnote>
  <w:endnote w:type="continuationSeparator" w:id="0">
    <w:p w:rsidR="001E04DD" w:rsidRDefault="001E04DD" w:rsidP="000648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ADE" w:rsidRPr="00095ADE" w:rsidRDefault="001E04DD" w:rsidP="00095ADE">
    <w:pPr>
      <w:pStyle w:val="Podnoje"/>
      <w:pBdr>
        <w:top w:val="single" w:sz="4" w:space="1" w:color="auto"/>
      </w:pBdr>
      <w:rPr>
        <w:rFonts w:ascii="Tahoma" w:hAnsi="Tahoma" w:cs="Tahoma"/>
        <w:b/>
        <w:sz w:val="18"/>
        <w:szCs w:val="18"/>
      </w:rPr>
    </w:pPr>
    <w:r>
      <w:rPr>
        <w:noProof/>
      </w:rPr>
      <w:pict>
        <v:rect id="Pravokutnik 40" o:spid="_x0000_s2050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" filled="f" strokecolor="#938953 [1614]" strokeweight="2pt">
          <w10:wrap anchorx="page" anchory="page"/>
        </v:rect>
      </w:pict>
    </w:r>
    <w:proofErr w:type="spellStart"/>
    <w:r w:rsidR="00095ADE">
      <w:rPr>
        <w:rFonts w:ascii="Tahoma" w:eastAsiaTheme="majorEastAsia" w:hAnsi="Tahoma" w:cs="Tahoma"/>
        <w:b/>
        <w:color w:val="4F81BD" w:themeColor="accent1"/>
        <w:sz w:val="18"/>
        <w:szCs w:val="18"/>
      </w:rPr>
      <w:t>Si</w:t>
    </w:r>
    <w:r w:rsidR="00095ADE" w:rsidRPr="00095ADE">
      <w:rPr>
        <w:rFonts w:ascii="Tahoma" w:eastAsiaTheme="majorEastAsia" w:hAnsi="Tahoma" w:cs="Tahoma"/>
        <w:b/>
        <w:color w:val="4F81BD" w:themeColor="accent1"/>
        <w:sz w:val="18"/>
        <w:szCs w:val="18"/>
      </w:rPr>
      <w:t>getec</w:t>
    </w:r>
    <w:proofErr w:type="spellEnd"/>
    <w:r w:rsidR="00095ADE" w:rsidRPr="00095ADE">
      <w:rPr>
        <w:rFonts w:ascii="Tahoma" w:eastAsiaTheme="majorEastAsia" w:hAnsi="Tahoma" w:cs="Tahoma"/>
        <w:b/>
        <w:color w:val="4F81BD" w:themeColor="accent1"/>
        <w:sz w:val="18"/>
        <w:szCs w:val="18"/>
      </w:rPr>
      <w:t xml:space="preserve"> </w:t>
    </w:r>
    <w:proofErr w:type="spellStart"/>
    <w:r w:rsidR="00095ADE" w:rsidRPr="00095ADE">
      <w:rPr>
        <w:rFonts w:ascii="Tahoma" w:eastAsiaTheme="majorEastAsia" w:hAnsi="Tahoma" w:cs="Tahoma"/>
        <w:b/>
        <w:color w:val="4F81BD" w:themeColor="accent1"/>
        <w:sz w:val="18"/>
        <w:szCs w:val="18"/>
      </w:rPr>
      <w:t>Ludbreški</w:t>
    </w:r>
    <w:proofErr w:type="spellEnd"/>
    <w:r w:rsidR="00095ADE" w:rsidRPr="00095ADE">
      <w:rPr>
        <w:rFonts w:ascii="Tahoma" w:eastAsiaTheme="majorEastAsia" w:hAnsi="Tahoma" w:cs="Tahoma"/>
        <w:b/>
        <w:color w:val="4F81BD" w:themeColor="accent1"/>
        <w:sz w:val="18"/>
        <w:szCs w:val="18"/>
      </w:rPr>
      <w:t>, 20.2.2019.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4DD" w:rsidRDefault="001E04DD" w:rsidP="0006486C">
      <w:pPr>
        <w:spacing w:after="0"/>
      </w:pPr>
      <w:r>
        <w:separator/>
      </w:r>
    </w:p>
  </w:footnote>
  <w:footnote w:type="continuationSeparator" w:id="0">
    <w:p w:rsidR="001E04DD" w:rsidRDefault="001E04DD" w:rsidP="000648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006" w:rsidRPr="006F7006" w:rsidRDefault="006F7006" w:rsidP="006F7006">
    <w:pPr>
      <w:pStyle w:val="Zaglavlje"/>
      <w:jc w:val="right"/>
      <w:rPr>
        <w:rFonts w:ascii="Tahoma" w:hAnsi="Tahoma" w:cs="Tahoma"/>
        <w:b/>
        <w:sz w:val="18"/>
        <w:szCs w:val="18"/>
        <w:u w:val="single"/>
      </w:rPr>
    </w:pPr>
    <w:r w:rsidRPr="006F7006">
      <w:rPr>
        <w:rFonts w:ascii="Tahoma" w:hAnsi="Tahoma" w:cs="Tahoma"/>
        <w:b/>
        <w:sz w:val="18"/>
        <w:szCs w:val="18"/>
        <w:u w:val="single"/>
      </w:rPr>
      <w:t xml:space="preserve">Prilog </w:t>
    </w:r>
    <w:r w:rsidR="002538B9">
      <w:rPr>
        <w:rFonts w:ascii="Tahoma" w:hAnsi="Tahoma" w:cs="Tahoma"/>
        <w:b/>
        <w:sz w:val="18"/>
        <w:szCs w:val="18"/>
        <w:u w:val="single"/>
      </w:rPr>
      <w:t>1</w:t>
    </w:r>
    <w:r w:rsidRPr="006F7006">
      <w:rPr>
        <w:rFonts w:ascii="Tahoma" w:hAnsi="Tahoma" w:cs="Tahoma"/>
        <w:b/>
        <w:sz w:val="18"/>
        <w:szCs w:val="18"/>
        <w:u w:val="single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0E1"/>
    <w:multiLevelType w:val="hybridMultilevel"/>
    <w:tmpl w:val="AEB60FFA"/>
    <w:lvl w:ilvl="0" w:tplc="0D3041A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B05F2"/>
    <w:multiLevelType w:val="hybridMultilevel"/>
    <w:tmpl w:val="A60EE614"/>
    <w:lvl w:ilvl="0" w:tplc="041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F60B9"/>
    <w:multiLevelType w:val="hybridMultilevel"/>
    <w:tmpl w:val="19B82770"/>
    <w:lvl w:ilvl="0" w:tplc="5602E1D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F318D"/>
    <w:multiLevelType w:val="hybridMultilevel"/>
    <w:tmpl w:val="56CC2696"/>
    <w:lvl w:ilvl="0" w:tplc="6554AAE2">
      <w:numFmt w:val="bullet"/>
      <w:lvlText w:val="-"/>
      <w:lvlJc w:val="left"/>
      <w:pPr>
        <w:ind w:left="144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907BAD"/>
    <w:multiLevelType w:val="hybridMultilevel"/>
    <w:tmpl w:val="BCDAA1F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B707D"/>
    <w:multiLevelType w:val="hybridMultilevel"/>
    <w:tmpl w:val="620A85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390CA3"/>
    <w:multiLevelType w:val="hybridMultilevel"/>
    <w:tmpl w:val="11E86F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BD6CFB"/>
    <w:multiLevelType w:val="hybridMultilevel"/>
    <w:tmpl w:val="440026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C63631"/>
    <w:multiLevelType w:val="hybridMultilevel"/>
    <w:tmpl w:val="5F081EE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6AA0FE">
      <w:start w:val="1"/>
      <w:numFmt w:val="bullet"/>
      <w:lvlText w:val="o"/>
      <w:lvlJc w:val="left"/>
      <w:pPr>
        <w:ind w:left="14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AE9C1E">
      <w:start w:val="1"/>
      <w:numFmt w:val="bullet"/>
      <w:lvlText w:val="▪"/>
      <w:lvlJc w:val="left"/>
      <w:pPr>
        <w:ind w:left="21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E2F2F0">
      <w:start w:val="1"/>
      <w:numFmt w:val="bullet"/>
      <w:lvlText w:val="•"/>
      <w:lvlJc w:val="left"/>
      <w:pPr>
        <w:ind w:left="28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A04700">
      <w:start w:val="1"/>
      <w:numFmt w:val="bullet"/>
      <w:lvlText w:val="o"/>
      <w:lvlJc w:val="left"/>
      <w:pPr>
        <w:ind w:left="36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3EAA64">
      <w:start w:val="1"/>
      <w:numFmt w:val="bullet"/>
      <w:lvlText w:val="▪"/>
      <w:lvlJc w:val="left"/>
      <w:pPr>
        <w:ind w:left="43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1E4E1A">
      <w:start w:val="1"/>
      <w:numFmt w:val="bullet"/>
      <w:lvlText w:val="•"/>
      <w:lvlJc w:val="left"/>
      <w:pPr>
        <w:ind w:left="50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0AB2E2">
      <w:start w:val="1"/>
      <w:numFmt w:val="bullet"/>
      <w:lvlText w:val="o"/>
      <w:lvlJc w:val="left"/>
      <w:pPr>
        <w:ind w:left="57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22188A">
      <w:start w:val="1"/>
      <w:numFmt w:val="bullet"/>
      <w:lvlText w:val="▪"/>
      <w:lvlJc w:val="left"/>
      <w:pPr>
        <w:ind w:left="64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0037290"/>
    <w:multiLevelType w:val="hybridMultilevel"/>
    <w:tmpl w:val="9DFAEB5C"/>
    <w:lvl w:ilvl="0" w:tplc="ADC62D8A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b w:val="0"/>
        <w:u w:val="none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0361112"/>
    <w:multiLevelType w:val="hybridMultilevel"/>
    <w:tmpl w:val="11A8AB2C"/>
    <w:lvl w:ilvl="0" w:tplc="041A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1">
    <w:nsid w:val="10E149D2"/>
    <w:multiLevelType w:val="hybridMultilevel"/>
    <w:tmpl w:val="BECE7F0E"/>
    <w:lvl w:ilvl="0" w:tplc="6554AAE2"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3FD054B"/>
    <w:multiLevelType w:val="hybridMultilevel"/>
    <w:tmpl w:val="56C081F0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8076E13"/>
    <w:multiLevelType w:val="hybridMultilevel"/>
    <w:tmpl w:val="E6AE4B08"/>
    <w:lvl w:ilvl="0" w:tplc="ED0447F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98B22AC"/>
    <w:multiLevelType w:val="hybridMultilevel"/>
    <w:tmpl w:val="01766D88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3EE894C">
      <w:numFmt w:val="bullet"/>
      <w:lvlText w:val="-"/>
      <w:lvlJc w:val="left"/>
      <w:pPr>
        <w:ind w:left="1353" w:hanging="360"/>
      </w:pPr>
      <w:rPr>
        <w:rFonts w:ascii="Tahoma" w:eastAsia="Times New Roman" w:hAnsi="Tahoma" w:cs="Tahoma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1A904921"/>
    <w:multiLevelType w:val="hybridMultilevel"/>
    <w:tmpl w:val="82C412EC"/>
    <w:lvl w:ilvl="0" w:tplc="1B5609C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DE5D9D"/>
    <w:multiLevelType w:val="hybridMultilevel"/>
    <w:tmpl w:val="EBAEFDCC"/>
    <w:lvl w:ilvl="0" w:tplc="7708F9E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0B0C83"/>
    <w:multiLevelType w:val="hybridMultilevel"/>
    <w:tmpl w:val="3C0CFC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051AAA"/>
    <w:multiLevelType w:val="hybridMultilevel"/>
    <w:tmpl w:val="3E2A4990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B060DD"/>
    <w:multiLevelType w:val="hybridMultilevel"/>
    <w:tmpl w:val="38687090"/>
    <w:lvl w:ilvl="0" w:tplc="041A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>
    <w:nsid w:val="341F484D"/>
    <w:multiLevelType w:val="hybridMultilevel"/>
    <w:tmpl w:val="D5781D4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F375A3"/>
    <w:multiLevelType w:val="hybridMultilevel"/>
    <w:tmpl w:val="86609B8E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8A717DC"/>
    <w:multiLevelType w:val="hybridMultilevel"/>
    <w:tmpl w:val="6DF86342"/>
    <w:lvl w:ilvl="0" w:tplc="C03A1992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BB020BE"/>
    <w:multiLevelType w:val="hybridMultilevel"/>
    <w:tmpl w:val="0DF02792"/>
    <w:lvl w:ilvl="0" w:tplc="7562B6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BB5901"/>
    <w:multiLevelType w:val="hybridMultilevel"/>
    <w:tmpl w:val="75F0E4DA"/>
    <w:lvl w:ilvl="0" w:tplc="8AC4F5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3F04440D"/>
    <w:multiLevelType w:val="hybridMultilevel"/>
    <w:tmpl w:val="E3C6AB50"/>
    <w:lvl w:ilvl="0" w:tplc="C03A1992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164D66"/>
    <w:multiLevelType w:val="hybridMultilevel"/>
    <w:tmpl w:val="7472D1EE"/>
    <w:lvl w:ilvl="0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2B1504E"/>
    <w:multiLevelType w:val="hybridMultilevel"/>
    <w:tmpl w:val="10DAE0C6"/>
    <w:lvl w:ilvl="0" w:tplc="041A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8">
    <w:nsid w:val="44611134"/>
    <w:multiLevelType w:val="hybridMultilevel"/>
    <w:tmpl w:val="177E7AA4"/>
    <w:lvl w:ilvl="0" w:tplc="1E94995A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44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16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8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</w:abstractNum>
  <w:abstractNum w:abstractNumId="29">
    <w:nsid w:val="45C30248"/>
    <w:multiLevelType w:val="hybridMultilevel"/>
    <w:tmpl w:val="724083C0"/>
    <w:lvl w:ilvl="0" w:tplc="AFFCE70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664526"/>
    <w:multiLevelType w:val="hybridMultilevel"/>
    <w:tmpl w:val="F3E8A25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92F53A4"/>
    <w:multiLevelType w:val="hybridMultilevel"/>
    <w:tmpl w:val="F7C62C58"/>
    <w:lvl w:ilvl="0" w:tplc="C03A1992">
      <w:numFmt w:val="bullet"/>
      <w:lvlText w:val="-"/>
      <w:lvlJc w:val="left"/>
      <w:pPr>
        <w:ind w:left="429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2">
    <w:nsid w:val="4D5C19A9"/>
    <w:multiLevelType w:val="hybridMultilevel"/>
    <w:tmpl w:val="1B84E13A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6AA0FE">
      <w:start w:val="1"/>
      <w:numFmt w:val="bullet"/>
      <w:lvlText w:val="o"/>
      <w:lvlJc w:val="left"/>
      <w:pPr>
        <w:ind w:left="186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AE9C1E">
      <w:start w:val="1"/>
      <w:numFmt w:val="bullet"/>
      <w:lvlText w:val="▪"/>
      <w:lvlJc w:val="left"/>
      <w:pPr>
        <w:ind w:left="258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E2F2F0">
      <w:start w:val="1"/>
      <w:numFmt w:val="bullet"/>
      <w:lvlText w:val="•"/>
      <w:lvlJc w:val="left"/>
      <w:pPr>
        <w:ind w:left="330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A04700">
      <w:start w:val="1"/>
      <w:numFmt w:val="bullet"/>
      <w:lvlText w:val="o"/>
      <w:lvlJc w:val="left"/>
      <w:pPr>
        <w:ind w:left="402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3EAA64">
      <w:start w:val="1"/>
      <w:numFmt w:val="bullet"/>
      <w:lvlText w:val="▪"/>
      <w:lvlJc w:val="left"/>
      <w:pPr>
        <w:ind w:left="474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1E4E1A">
      <w:start w:val="1"/>
      <w:numFmt w:val="bullet"/>
      <w:lvlText w:val="•"/>
      <w:lvlJc w:val="left"/>
      <w:pPr>
        <w:ind w:left="546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0AB2E2">
      <w:start w:val="1"/>
      <w:numFmt w:val="bullet"/>
      <w:lvlText w:val="o"/>
      <w:lvlJc w:val="left"/>
      <w:pPr>
        <w:ind w:left="618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22188A">
      <w:start w:val="1"/>
      <w:numFmt w:val="bullet"/>
      <w:lvlText w:val="▪"/>
      <w:lvlJc w:val="left"/>
      <w:pPr>
        <w:ind w:left="690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4D7F4EB2"/>
    <w:multiLevelType w:val="hybridMultilevel"/>
    <w:tmpl w:val="97CAB97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A35398"/>
    <w:multiLevelType w:val="hybridMultilevel"/>
    <w:tmpl w:val="69DCA1A0"/>
    <w:lvl w:ilvl="0" w:tplc="1E94995A">
      <w:numFmt w:val="bullet"/>
      <w:lvlText w:val="-"/>
      <w:lvlJc w:val="left"/>
      <w:pPr>
        <w:ind w:left="1212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56BC3639"/>
    <w:multiLevelType w:val="hybridMultilevel"/>
    <w:tmpl w:val="EC1EC32E"/>
    <w:lvl w:ilvl="0" w:tplc="6554AAE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A06AE6"/>
    <w:multiLevelType w:val="hybridMultilevel"/>
    <w:tmpl w:val="0C764E3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554AAE2">
      <w:numFmt w:val="bullet"/>
      <w:lvlText w:val="-"/>
      <w:lvlJc w:val="left"/>
      <w:pPr>
        <w:ind w:left="1440" w:hanging="360"/>
      </w:pPr>
      <w:rPr>
        <w:rFonts w:ascii="Tahoma" w:eastAsia="Calibri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253C65"/>
    <w:multiLevelType w:val="hybridMultilevel"/>
    <w:tmpl w:val="26DE61E4"/>
    <w:lvl w:ilvl="0" w:tplc="F1748D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A7138F"/>
    <w:multiLevelType w:val="hybridMultilevel"/>
    <w:tmpl w:val="1042FDE2"/>
    <w:lvl w:ilvl="0" w:tplc="7AD014A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6AA0FE">
      <w:start w:val="1"/>
      <w:numFmt w:val="bullet"/>
      <w:lvlText w:val="o"/>
      <w:lvlJc w:val="left"/>
      <w:pPr>
        <w:ind w:left="14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AE9C1E">
      <w:start w:val="1"/>
      <w:numFmt w:val="bullet"/>
      <w:lvlText w:val="▪"/>
      <w:lvlJc w:val="left"/>
      <w:pPr>
        <w:ind w:left="21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E2F2F0">
      <w:start w:val="1"/>
      <w:numFmt w:val="bullet"/>
      <w:lvlText w:val="•"/>
      <w:lvlJc w:val="left"/>
      <w:pPr>
        <w:ind w:left="28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A04700">
      <w:start w:val="1"/>
      <w:numFmt w:val="bullet"/>
      <w:lvlText w:val="o"/>
      <w:lvlJc w:val="left"/>
      <w:pPr>
        <w:ind w:left="36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3EAA64">
      <w:start w:val="1"/>
      <w:numFmt w:val="bullet"/>
      <w:lvlText w:val="▪"/>
      <w:lvlJc w:val="left"/>
      <w:pPr>
        <w:ind w:left="43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1E4E1A">
      <w:start w:val="1"/>
      <w:numFmt w:val="bullet"/>
      <w:lvlText w:val="•"/>
      <w:lvlJc w:val="left"/>
      <w:pPr>
        <w:ind w:left="50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0AB2E2">
      <w:start w:val="1"/>
      <w:numFmt w:val="bullet"/>
      <w:lvlText w:val="o"/>
      <w:lvlJc w:val="left"/>
      <w:pPr>
        <w:ind w:left="57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22188A">
      <w:start w:val="1"/>
      <w:numFmt w:val="bullet"/>
      <w:lvlText w:val="▪"/>
      <w:lvlJc w:val="left"/>
      <w:pPr>
        <w:ind w:left="64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5FFF1679"/>
    <w:multiLevelType w:val="hybridMultilevel"/>
    <w:tmpl w:val="9E8CEA7E"/>
    <w:lvl w:ilvl="0" w:tplc="6554AAE2"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15375D7"/>
    <w:multiLevelType w:val="hybridMultilevel"/>
    <w:tmpl w:val="670234B8"/>
    <w:lvl w:ilvl="0" w:tplc="6554AAE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647B5A"/>
    <w:multiLevelType w:val="hybridMultilevel"/>
    <w:tmpl w:val="08948A32"/>
    <w:lvl w:ilvl="0" w:tplc="0D3041A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0A209E"/>
    <w:multiLevelType w:val="hybridMultilevel"/>
    <w:tmpl w:val="0A3AA7BC"/>
    <w:lvl w:ilvl="0" w:tplc="041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D50729D"/>
    <w:multiLevelType w:val="hybridMultilevel"/>
    <w:tmpl w:val="A87E9320"/>
    <w:lvl w:ilvl="0" w:tplc="ADC62D8A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b w:val="0"/>
        <w:u w:val="none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0414D59"/>
    <w:multiLevelType w:val="hybridMultilevel"/>
    <w:tmpl w:val="3EAA56D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550604"/>
    <w:multiLevelType w:val="hybridMultilevel"/>
    <w:tmpl w:val="0BE49358"/>
    <w:lvl w:ilvl="0" w:tplc="C03A1992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2A7F88"/>
    <w:multiLevelType w:val="hybridMultilevel"/>
    <w:tmpl w:val="0C5C99BA"/>
    <w:lvl w:ilvl="0" w:tplc="05C4AE5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392BBA"/>
    <w:multiLevelType w:val="hybridMultilevel"/>
    <w:tmpl w:val="7B3EA0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4C689A"/>
    <w:multiLevelType w:val="hybridMultilevel"/>
    <w:tmpl w:val="25C2E436"/>
    <w:lvl w:ilvl="0" w:tplc="1E94995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8"/>
  </w:num>
  <w:num w:numId="3">
    <w:abstractNumId w:val="29"/>
  </w:num>
  <w:num w:numId="4">
    <w:abstractNumId w:val="40"/>
  </w:num>
  <w:num w:numId="5">
    <w:abstractNumId w:val="38"/>
  </w:num>
  <w:num w:numId="6">
    <w:abstractNumId w:val="42"/>
  </w:num>
  <w:num w:numId="7">
    <w:abstractNumId w:val="23"/>
  </w:num>
  <w:num w:numId="8">
    <w:abstractNumId w:val="24"/>
  </w:num>
  <w:num w:numId="9">
    <w:abstractNumId w:val="13"/>
  </w:num>
  <w:num w:numId="10">
    <w:abstractNumId w:val="37"/>
  </w:num>
  <w:num w:numId="11">
    <w:abstractNumId w:val="0"/>
  </w:num>
  <w:num w:numId="12">
    <w:abstractNumId w:val="34"/>
  </w:num>
  <w:num w:numId="13">
    <w:abstractNumId w:val="43"/>
  </w:num>
  <w:num w:numId="14">
    <w:abstractNumId w:val="9"/>
  </w:num>
  <w:num w:numId="15">
    <w:abstractNumId w:val="11"/>
  </w:num>
  <w:num w:numId="16">
    <w:abstractNumId w:val="35"/>
  </w:num>
  <w:num w:numId="17">
    <w:abstractNumId w:val="39"/>
  </w:num>
  <w:num w:numId="18">
    <w:abstractNumId w:val="21"/>
  </w:num>
  <w:num w:numId="19">
    <w:abstractNumId w:val="18"/>
  </w:num>
  <w:num w:numId="20">
    <w:abstractNumId w:val="1"/>
  </w:num>
  <w:num w:numId="21">
    <w:abstractNumId w:val="16"/>
  </w:num>
  <w:num w:numId="22">
    <w:abstractNumId w:val="7"/>
  </w:num>
  <w:num w:numId="23">
    <w:abstractNumId w:val="32"/>
  </w:num>
  <w:num w:numId="24">
    <w:abstractNumId w:val="47"/>
  </w:num>
  <w:num w:numId="25">
    <w:abstractNumId w:val="41"/>
  </w:num>
  <w:num w:numId="26">
    <w:abstractNumId w:val="48"/>
  </w:num>
  <w:num w:numId="27">
    <w:abstractNumId w:val="14"/>
  </w:num>
  <w:num w:numId="28">
    <w:abstractNumId w:val="3"/>
  </w:num>
  <w:num w:numId="29">
    <w:abstractNumId w:val="20"/>
  </w:num>
  <w:num w:numId="30">
    <w:abstractNumId w:val="12"/>
  </w:num>
  <w:num w:numId="31">
    <w:abstractNumId w:val="6"/>
  </w:num>
  <w:num w:numId="32">
    <w:abstractNumId w:val="27"/>
  </w:num>
  <w:num w:numId="33">
    <w:abstractNumId w:val="10"/>
  </w:num>
  <w:num w:numId="34">
    <w:abstractNumId w:val="19"/>
  </w:num>
  <w:num w:numId="35">
    <w:abstractNumId w:val="44"/>
  </w:num>
  <w:num w:numId="36">
    <w:abstractNumId w:val="5"/>
  </w:num>
  <w:num w:numId="37">
    <w:abstractNumId w:val="33"/>
  </w:num>
  <w:num w:numId="38">
    <w:abstractNumId w:val="30"/>
  </w:num>
  <w:num w:numId="39">
    <w:abstractNumId w:val="8"/>
  </w:num>
  <w:num w:numId="40">
    <w:abstractNumId w:val="15"/>
  </w:num>
  <w:num w:numId="41">
    <w:abstractNumId w:val="4"/>
  </w:num>
  <w:num w:numId="42">
    <w:abstractNumId w:val="2"/>
  </w:num>
  <w:num w:numId="43">
    <w:abstractNumId w:val="26"/>
  </w:num>
  <w:num w:numId="44">
    <w:abstractNumId w:val="46"/>
  </w:num>
  <w:num w:numId="45">
    <w:abstractNumId w:val="22"/>
  </w:num>
  <w:num w:numId="46">
    <w:abstractNumId w:val="17"/>
  </w:num>
  <w:num w:numId="47">
    <w:abstractNumId w:val="45"/>
  </w:num>
  <w:num w:numId="48">
    <w:abstractNumId w:val="31"/>
  </w:num>
  <w:num w:numId="49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1F39"/>
    <w:rsid w:val="00020663"/>
    <w:rsid w:val="00020841"/>
    <w:rsid w:val="00030AB6"/>
    <w:rsid w:val="00030E77"/>
    <w:rsid w:val="00032982"/>
    <w:rsid w:val="000375E8"/>
    <w:rsid w:val="00046F1F"/>
    <w:rsid w:val="00047DE1"/>
    <w:rsid w:val="00047DF3"/>
    <w:rsid w:val="00050EBE"/>
    <w:rsid w:val="00055C2A"/>
    <w:rsid w:val="000602D9"/>
    <w:rsid w:val="00062F66"/>
    <w:rsid w:val="0006486C"/>
    <w:rsid w:val="00067068"/>
    <w:rsid w:val="00074779"/>
    <w:rsid w:val="0007498E"/>
    <w:rsid w:val="00076311"/>
    <w:rsid w:val="00093C28"/>
    <w:rsid w:val="00095ADE"/>
    <w:rsid w:val="000B41E8"/>
    <w:rsid w:val="000C1340"/>
    <w:rsid w:val="000C2EDA"/>
    <w:rsid w:val="000E1F39"/>
    <w:rsid w:val="000F7B53"/>
    <w:rsid w:val="001014BB"/>
    <w:rsid w:val="001361DB"/>
    <w:rsid w:val="00150065"/>
    <w:rsid w:val="0015716D"/>
    <w:rsid w:val="0015748B"/>
    <w:rsid w:val="001600AB"/>
    <w:rsid w:val="001621A7"/>
    <w:rsid w:val="0016383D"/>
    <w:rsid w:val="001642A4"/>
    <w:rsid w:val="0017104C"/>
    <w:rsid w:val="00172034"/>
    <w:rsid w:val="001758E2"/>
    <w:rsid w:val="00193C39"/>
    <w:rsid w:val="001A4EE7"/>
    <w:rsid w:val="001A7E38"/>
    <w:rsid w:val="001B0397"/>
    <w:rsid w:val="001B3D1C"/>
    <w:rsid w:val="001E04DD"/>
    <w:rsid w:val="001E2321"/>
    <w:rsid w:val="001E5537"/>
    <w:rsid w:val="001F5F55"/>
    <w:rsid w:val="00203512"/>
    <w:rsid w:val="00213121"/>
    <w:rsid w:val="00223ACA"/>
    <w:rsid w:val="00225B37"/>
    <w:rsid w:val="00226ACF"/>
    <w:rsid w:val="00233F76"/>
    <w:rsid w:val="00241A40"/>
    <w:rsid w:val="00244B7A"/>
    <w:rsid w:val="0024776C"/>
    <w:rsid w:val="002524D7"/>
    <w:rsid w:val="002538B9"/>
    <w:rsid w:val="00262212"/>
    <w:rsid w:val="002647EC"/>
    <w:rsid w:val="00282117"/>
    <w:rsid w:val="002873B2"/>
    <w:rsid w:val="00296572"/>
    <w:rsid w:val="002C3641"/>
    <w:rsid w:val="002E1621"/>
    <w:rsid w:val="002F4100"/>
    <w:rsid w:val="002F732B"/>
    <w:rsid w:val="002F7A22"/>
    <w:rsid w:val="00307520"/>
    <w:rsid w:val="00317A86"/>
    <w:rsid w:val="003253A4"/>
    <w:rsid w:val="00327776"/>
    <w:rsid w:val="00337F10"/>
    <w:rsid w:val="0034257D"/>
    <w:rsid w:val="003613D5"/>
    <w:rsid w:val="0037302E"/>
    <w:rsid w:val="00373E63"/>
    <w:rsid w:val="00385118"/>
    <w:rsid w:val="00390371"/>
    <w:rsid w:val="003A2F1B"/>
    <w:rsid w:val="003C3E1D"/>
    <w:rsid w:val="003D0875"/>
    <w:rsid w:val="003D0A2C"/>
    <w:rsid w:val="003E2B4D"/>
    <w:rsid w:val="003F5BCF"/>
    <w:rsid w:val="003F7EEC"/>
    <w:rsid w:val="0040127B"/>
    <w:rsid w:val="00430A41"/>
    <w:rsid w:val="00451921"/>
    <w:rsid w:val="004546DD"/>
    <w:rsid w:val="00454F66"/>
    <w:rsid w:val="00455DF7"/>
    <w:rsid w:val="00457795"/>
    <w:rsid w:val="0046259A"/>
    <w:rsid w:val="00473809"/>
    <w:rsid w:val="004767B8"/>
    <w:rsid w:val="00481BB1"/>
    <w:rsid w:val="004907E7"/>
    <w:rsid w:val="00495D7F"/>
    <w:rsid w:val="004B2B97"/>
    <w:rsid w:val="004D1754"/>
    <w:rsid w:val="004E49F2"/>
    <w:rsid w:val="004E7E29"/>
    <w:rsid w:val="004F23D8"/>
    <w:rsid w:val="005120CB"/>
    <w:rsid w:val="00526F1D"/>
    <w:rsid w:val="0053692F"/>
    <w:rsid w:val="005428A1"/>
    <w:rsid w:val="00550CE1"/>
    <w:rsid w:val="00560E09"/>
    <w:rsid w:val="005618CB"/>
    <w:rsid w:val="00561AB4"/>
    <w:rsid w:val="00587CB7"/>
    <w:rsid w:val="005910CC"/>
    <w:rsid w:val="005924EF"/>
    <w:rsid w:val="00597624"/>
    <w:rsid w:val="005B177D"/>
    <w:rsid w:val="005B79E4"/>
    <w:rsid w:val="005C60E5"/>
    <w:rsid w:val="005C629C"/>
    <w:rsid w:val="005D407B"/>
    <w:rsid w:val="00600E2B"/>
    <w:rsid w:val="00616DB1"/>
    <w:rsid w:val="00632820"/>
    <w:rsid w:val="0063386D"/>
    <w:rsid w:val="0063561D"/>
    <w:rsid w:val="00637802"/>
    <w:rsid w:val="00644015"/>
    <w:rsid w:val="00672D16"/>
    <w:rsid w:val="00673C8C"/>
    <w:rsid w:val="006A444E"/>
    <w:rsid w:val="006B0489"/>
    <w:rsid w:val="006B19FE"/>
    <w:rsid w:val="006B2628"/>
    <w:rsid w:val="006D702B"/>
    <w:rsid w:val="006E2F4A"/>
    <w:rsid w:val="006F2C63"/>
    <w:rsid w:val="006F41F8"/>
    <w:rsid w:val="006F7006"/>
    <w:rsid w:val="0072170A"/>
    <w:rsid w:val="007328DA"/>
    <w:rsid w:val="0074370F"/>
    <w:rsid w:val="0074606F"/>
    <w:rsid w:val="00751094"/>
    <w:rsid w:val="007524C9"/>
    <w:rsid w:val="00765383"/>
    <w:rsid w:val="0078715A"/>
    <w:rsid w:val="007945A9"/>
    <w:rsid w:val="007C71AD"/>
    <w:rsid w:val="007D27FA"/>
    <w:rsid w:val="007E2FC9"/>
    <w:rsid w:val="00823F35"/>
    <w:rsid w:val="008300E4"/>
    <w:rsid w:val="00834210"/>
    <w:rsid w:val="008403F9"/>
    <w:rsid w:val="008479E5"/>
    <w:rsid w:val="00851284"/>
    <w:rsid w:val="008512FB"/>
    <w:rsid w:val="00853F93"/>
    <w:rsid w:val="008540C6"/>
    <w:rsid w:val="008603D9"/>
    <w:rsid w:val="008615E9"/>
    <w:rsid w:val="00866FB9"/>
    <w:rsid w:val="00870BF1"/>
    <w:rsid w:val="008865C1"/>
    <w:rsid w:val="00886DC6"/>
    <w:rsid w:val="008900BD"/>
    <w:rsid w:val="0089066D"/>
    <w:rsid w:val="00892202"/>
    <w:rsid w:val="008A64C7"/>
    <w:rsid w:val="008A67CF"/>
    <w:rsid w:val="008D47F9"/>
    <w:rsid w:val="008E5DF6"/>
    <w:rsid w:val="008F56AA"/>
    <w:rsid w:val="00906CEB"/>
    <w:rsid w:val="00916E06"/>
    <w:rsid w:val="00943B10"/>
    <w:rsid w:val="009724B1"/>
    <w:rsid w:val="00975130"/>
    <w:rsid w:val="00975E1B"/>
    <w:rsid w:val="00987740"/>
    <w:rsid w:val="00994446"/>
    <w:rsid w:val="009B2DCB"/>
    <w:rsid w:val="009E4661"/>
    <w:rsid w:val="009F3D3E"/>
    <w:rsid w:val="00A01041"/>
    <w:rsid w:val="00A26CB6"/>
    <w:rsid w:val="00A26EA4"/>
    <w:rsid w:val="00A341BB"/>
    <w:rsid w:val="00A522C8"/>
    <w:rsid w:val="00A6127E"/>
    <w:rsid w:val="00A61E12"/>
    <w:rsid w:val="00A6402B"/>
    <w:rsid w:val="00A645AF"/>
    <w:rsid w:val="00A73762"/>
    <w:rsid w:val="00A75C38"/>
    <w:rsid w:val="00A76B6D"/>
    <w:rsid w:val="00A77518"/>
    <w:rsid w:val="00A91EFD"/>
    <w:rsid w:val="00A97792"/>
    <w:rsid w:val="00A978F0"/>
    <w:rsid w:val="00AA6AFE"/>
    <w:rsid w:val="00AA7C63"/>
    <w:rsid w:val="00AB7881"/>
    <w:rsid w:val="00AE45C9"/>
    <w:rsid w:val="00AF39F5"/>
    <w:rsid w:val="00B057F4"/>
    <w:rsid w:val="00B13021"/>
    <w:rsid w:val="00B25F75"/>
    <w:rsid w:val="00B32B46"/>
    <w:rsid w:val="00B35CFA"/>
    <w:rsid w:val="00B42423"/>
    <w:rsid w:val="00B506D3"/>
    <w:rsid w:val="00B506DB"/>
    <w:rsid w:val="00B508BC"/>
    <w:rsid w:val="00B84C68"/>
    <w:rsid w:val="00BD4AAF"/>
    <w:rsid w:val="00BD757E"/>
    <w:rsid w:val="00BE4AC9"/>
    <w:rsid w:val="00BF2F24"/>
    <w:rsid w:val="00C40553"/>
    <w:rsid w:val="00C55D31"/>
    <w:rsid w:val="00C61F72"/>
    <w:rsid w:val="00C654C7"/>
    <w:rsid w:val="00C7151B"/>
    <w:rsid w:val="00C81D1D"/>
    <w:rsid w:val="00CB720C"/>
    <w:rsid w:val="00CE596B"/>
    <w:rsid w:val="00CF4776"/>
    <w:rsid w:val="00CF7FD3"/>
    <w:rsid w:val="00D07F96"/>
    <w:rsid w:val="00D23673"/>
    <w:rsid w:val="00D31B33"/>
    <w:rsid w:val="00D37B8A"/>
    <w:rsid w:val="00D475A9"/>
    <w:rsid w:val="00D674A8"/>
    <w:rsid w:val="00D7273B"/>
    <w:rsid w:val="00D94CA8"/>
    <w:rsid w:val="00D95BEE"/>
    <w:rsid w:val="00DA4009"/>
    <w:rsid w:val="00DC433B"/>
    <w:rsid w:val="00DC707D"/>
    <w:rsid w:val="00DD282E"/>
    <w:rsid w:val="00DE1192"/>
    <w:rsid w:val="00DE472D"/>
    <w:rsid w:val="00DF1BB9"/>
    <w:rsid w:val="00E01C11"/>
    <w:rsid w:val="00E03763"/>
    <w:rsid w:val="00E42D0E"/>
    <w:rsid w:val="00E43D41"/>
    <w:rsid w:val="00E45BBB"/>
    <w:rsid w:val="00E47E69"/>
    <w:rsid w:val="00E5619B"/>
    <w:rsid w:val="00E60777"/>
    <w:rsid w:val="00E62AE8"/>
    <w:rsid w:val="00E62FF5"/>
    <w:rsid w:val="00E67A94"/>
    <w:rsid w:val="00E90C61"/>
    <w:rsid w:val="00E917EC"/>
    <w:rsid w:val="00E94BD0"/>
    <w:rsid w:val="00EB570E"/>
    <w:rsid w:val="00ED25AC"/>
    <w:rsid w:val="00ED3FC3"/>
    <w:rsid w:val="00EE0CD1"/>
    <w:rsid w:val="00F0721E"/>
    <w:rsid w:val="00F1557D"/>
    <w:rsid w:val="00F163A7"/>
    <w:rsid w:val="00F217DF"/>
    <w:rsid w:val="00F553BC"/>
    <w:rsid w:val="00F650A0"/>
    <w:rsid w:val="00F71130"/>
    <w:rsid w:val="00F8100D"/>
    <w:rsid w:val="00F83730"/>
    <w:rsid w:val="00F87C71"/>
    <w:rsid w:val="00FC276E"/>
    <w:rsid w:val="00FC4997"/>
    <w:rsid w:val="00FC7297"/>
    <w:rsid w:val="00FD54D1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AD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06486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6486C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486C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597624"/>
    <w:pPr>
      <w:ind w:left="720"/>
      <w:contextualSpacing/>
    </w:pPr>
  </w:style>
  <w:style w:type="table" w:styleId="Reetkatablice">
    <w:name w:val="Table Grid"/>
    <w:basedOn w:val="Obinatablica"/>
    <w:uiPriority w:val="59"/>
    <w:rsid w:val="00592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gantnatablica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54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06486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6486C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486C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597624"/>
    <w:pPr>
      <w:ind w:left="720"/>
      <w:contextualSpacing/>
    </w:pPr>
  </w:style>
  <w:style w:type="table" w:styleId="Reetkatablice">
    <w:name w:val="Table Grid"/>
    <w:basedOn w:val="Obinatablica"/>
    <w:uiPriority w:val="59"/>
    <w:rsid w:val="00592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gantnatablica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BBCBA-295E-4054-877B-B748A330F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Korisnik</cp:lastModifiedBy>
  <cp:revision>5</cp:revision>
  <cp:lastPrinted>2019-02-26T08:45:00Z</cp:lastPrinted>
  <dcterms:created xsi:type="dcterms:W3CDTF">2019-02-25T15:37:00Z</dcterms:created>
  <dcterms:modified xsi:type="dcterms:W3CDTF">2019-02-26T08:45:00Z</dcterms:modified>
</cp:coreProperties>
</file>